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2C" w:rsidRPr="00616501" w:rsidRDefault="00EB3B2C" w:rsidP="00EB3B2C">
      <w:pPr>
        <w:ind w:firstLineChars="250" w:firstLine="31680"/>
        <w:rPr>
          <w:rFonts w:ascii="標楷體" w:eastAsia="標楷體"/>
          <w:b/>
          <w:bCs/>
          <w:color w:val="000000"/>
          <w:sz w:val="32"/>
          <w:szCs w:val="32"/>
        </w:rPr>
      </w:pP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國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立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臺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灣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大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學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開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授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課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程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大</w:t>
      </w:r>
      <w:r w:rsidRPr="00616501">
        <w:rPr>
          <w:rFonts w:ascii="標楷體" w:eastAsia="標楷體" w:cs="標楷體"/>
          <w:b/>
          <w:bCs/>
          <w:color w:val="000000"/>
          <w:sz w:val="32"/>
          <w:szCs w:val="32"/>
        </w:rPr>
        <w:t xml:space="preserve"> </w:t>
      </w:r>
      <w:r w:rsidRPr="00616501">
        <w:rPr>
          <w:rFonts w:ascii="標楷體" w:eastAsia="標楷體" w:cs="標楷體" w:hint="eastAsia"/>
          <w:b/>
          <w:bCs/>
          <w:color w:val="000000"/>
          <w:sz w:val="32"/>
          <w:szCs w:val="32"/>
        </w:rPr>
        <w:t>綱</w:t>
      </w:r>
    </w:p>
    <w:tbl>
      <w:tblPr>
        <w:tblW w:w="0" w:type="auto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28"/>
        <w:gridCol w:w="612"/>
        <w:gridCol w:w="2172"/>
        <w:gridCol w:w="2520"/>
        <w:gridCol w:w="2664"/>
      </w:tblGrid>
      <w:tr w:rsidR="00EB3B2C" w:rsidRPr="00616501">
        <w:trPr>
          <w:trHeight w:val="469"/>
        </w:trPr>
        <w:tc>
          <w:tcPr>
            <w:tcW w:w="1128" w:type="dxa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開課系所</w:t>
            </w:r>
          </w:p>
        </w:tc>
        <w:tc>
          <w:tcPr>
            <w:tcW w:w="612" w:type="dxa"/>
          </w:tcPr>
          <w:p w:rsidR="00EB3B2C" w:rsidRPr="00616501" w:rsidRDefault="00EB3B2C" w:rsidP="00A40C36">
            <w:pPr>
              <w:rPr>
                <w:rFonts w:ascii="細明體" w:eastAsia="細明體" w:cs="細明體"/>
                <w:color w:val="000000"/>
              </w:rPr>
            </w:pPr>
            <w:r w:rsidRPr="00616501">
              <w:rPr>
                <w:rFonts w:ascii="細明體" w:eastAsia="細明體" w:cs="細明體"/>
                <w:color w:val="000000"/>
              </w:rPr>
              <w:t>1010</w:t>
            </w:r>
          </w:p>
        </w:tc>
        <w:tc>
          <w:tcPr>
            <w:tcW w:w="7356" w:type="dxa"/>
            <w:gridSpan w:val="3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中文</w:t>
            </w:r>
            <w:r>
              <w:rPr>
                <w:rFonts w:ascii="細明體" w:eastAsia="細明體" w:cs="細明體" w:hint="eastAsia"/>
                <w:color w:val="000000"/>
              </w:rPr>
              <w:t>所</w:t>
            </w:r>
          </w:p>
        </w:tc>
      </w:tr>
      <w:tr w:rsidR="00EB3B2C" w:rsidRPr="00616501">
        <w:trPr>
          <w:cantSplit/>
          <w:trHeight w:val="804"/>
        </w:trPr>
        <w:tc>
          <w:tcPr>
            <w:tcW w:w="1128" w:type="dxa"/>
            <w:vMerge w:val="restart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</w:p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課</w:t>
            </w:r>
            <w:r w:rsidRPr="00616501">
              <w:rPr>
                <w:rFonts w:ascii="細明體" w:eastAsia="細明體" w:cs="細明體"/>
                <w:color w:val="000000"/>
              </w:rPr>
              <w:t xml:space="preserve">    </w:t>
            </w:r>
            <w:r w:rsidRPr="00616501">
              <w:rPr>
                <w:rFonts w:ascii="細明體" w:eastAsia="細明體" w:cs="細明體" w:hint="eastAsia"/>
                <w:color w:val="000000"/>
              </w:rPr>
              <w:t>程</w:t>
            </w:r>
          </w:p>
        </w:tc>
        <w:tc>
          <w:tcPr>
            <w:tcW w:w="2784" w:type="dxa"/>
            <w:gridSpan w:val="2"/>
          </w:tcPr>
          <w:p w:rsidR="00EB3B2C" w:rsidRPr="00616501" w:rsidRDefault="00EB3B2C" w:rsidP="00A40C36">
            <w:pPr>
              <w:rPr>
                <w:rFonts w:ascii="細明體" w:eastAsia="細明體" w:cs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□</w:t>
            </w:r>
            <w:r w:rsidRPr="00616501">
              <w:rPr>
                <w:rFonts w:ascii="細明體" w:eastAsia="細明體" w:cs="細明體"/>
                <w:color w:val="000000"/>
              </w:rPr>
              <w:t xml:space="preserve"> </w:t>
            </w:r>
            <w:r w:rsidRPr="00616501">
              <w:rPr>
                <w:rFonts w:ascii="細明體" w:eastAsia="細明體" w:cs="細明體" w:hint="eastAsia"/>
                <w:color w:val="000000"/>
              </w:rPr>
              <w:t>一般課程：□</w:t>
            </w:r>
            <w:r w:rsidRPr="00616501">
              <w:rPr>
                <w:rFonts w:ascii="細明體" w:eastAsia="細明體" w:cs="細明體"/>
                <w:color w:val="000000"/>
              </w:rPr>
              <w:t>1.</w:t>
            </w:r>
            <w:r w:rsidRPr="00616501">
              <w:rPr>
                <w:rFonts w:ascii="細明體" w:eastAsia="細明體" w:cs="細明體" w:hint="eastAsia"/>
                <w:color w:val="000000"/>
              </w:rPr>
              <w:t>必修</w:t>
            </w:r>
            <w:r w:rsidRPr="00616501">
              <w:rPr>
                <w:rFonts w:ascii="細明體" w:eastAsia="細明體" w:cs="細明體"/>
                <w:color w:val="000000"/>
              </w:rPr>
              <w:t xml:space="preserve">                          </w:t>
            </w:r>
          </w:p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/>
                <w:color w:val="000000"/>
              </w:rPr>
              <w:t xml:space="preserve">             </w:t>
            </w:r>
            <w:r w:rsidRPr="00616501">
              <w:rPr>
                <w:rFonts w:ascii="細明體" w:eastAsia="細明體" w:cs="細明體" w:hint="eastAsia"/>
                <w:color w:val="000000"/>
              </w:rPr>
              <w:t>□</w:t>
            </w:r>
            <w:r w:rsidRPr="00616501">
              <w:rPr>
                <w:rFonts w:ascii="細明體" w:eastAsia="細明體" w:cs="細明體"/>
                <w:color w:val="000000"/>
              </w:rPr>
              <w:t>2.</w:t>
            </w:r>
            <w:r w:rsidRPr="00616501">
              <w:rPr>
                <w:rFonts w:ascii="細明體" w:eastAsia="細明體" w:cs="細明體" w:hint="eastAsia"/>
                <w:color w:val="000000"/>
              </w:rPr>
              <w:t>選修</w:t>
            </w:r>
          </w:p>
        </w:tc>
        <w:tc>
          <w:tcPr>
            <w:tcW w:w="2520" w:type="dxa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□</w:t>
            </w:r>
            <w:r w:rsidRPr="00616501">
              <w:rPr>
                <w:rFonts w:ascii="細明體" w:eastAsia="細明體" w:cs="細明體"/>
                <w:color w:val="000000"/>
              </w:rPr>
              <w:t xml:space="preserve"> </w:t>
            </w:r>
            <w:r w:rsidRPr="00616501">
              <w:rPr>
                <w:rFonts w:ascii="細明體" w:eastAsia="細明體" w:cs="細明體" w:hint="eastAsia"/>
                <w:color w:val="000000"/>
              </w:rPr>
              <w:t>通識課程：人文學</w:t>
            </w:r>
          </w:p>
        </w:tc>
        <w:tc>
          <w:tcPr>
            <w:tcW w:w="2664" w:type="dxa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□</w:t>
            </w:r>
            <w:r w:rsidRPr="00616501">
              <w:rPr>
                <w:rFonts w:ascii="細明體" w:eastAsia="細明體" w:cs="細明體"/>
                <w:color w:val="000000"/>
              </w:rPr>
              <w:t xml:space="preserve"> </w:t>
            </w:r>
            <w:r w:rsidRPr="00616501">
              <w:rPr>
                <w:rFonts w:ascii="細明體" w:eastAsia="細明體" w:cs="細明體" w:hint="eastAsia"/>
                <w:color w:val="000000"/>
              </w:rPr>
              <w:t>教育學程</w:t>
            </w:r>
          </w:p>
        </w:tc>
      </w:tr>
      <w:tr w:rsidR="00EB3B2C" w:rsidRPr="00616501">
        <w:trPr>
          <w:cantSplit/>
          <w:trHeight w:val="607"/>
        </w:trPr>
        <w:tc>
          <w:tcPr>
            <w:tcW w:w="1128" w:type="dxa"/>
            <w:vMerge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</w:p>
        </w:tc>
        <w:tc>
          <w:tcPr>
            <w:tcW w:w="2784" w:type="dxa"/>
            <w:gridSpan w:val="2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課號：</w:t>
            </w:r>
            <w:r>
              <w:rPr>
                <w:rFonts w:ascii="細明體" w:eastAsia="細明體" w:cs="細明體"/>
                <w:color w:val="000000"/>
              </w:rPr>
              <w:t>121 M0940</w:t>
            </w:r>
          </w:p>
        </w:tc>
        <w:tc>
          <w:tcPr>
            <w:tcW w:w="2520" w:type="dxa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班次：</w:t>
            </w:r>
          </w:p>
        </w:tc>
        <w:tc>
          <w:tcPr>
            <w:tcW w:w="2664" w:type="dxa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學分：</w:t>
            </w:r>
            <w:r>
              <w:rPr>
                <w:rFonts w:ascii="細明體" w:eastAsia="細明體" w:cs="細明體"/>
                <w:color w:val="000000"/>
              </w:rPr>
              <w:t>2/0</w:t>
            </w:r>
          </w:p>
        </w:tc>
      </w:tr>
      <w:tr w:rsidR="00EB3B2C" w:rsidRPr="00616501">
        <w:trPr>
          <w:cantSplit/>
          <w:trHeight w:val="524"/>
        </w:trPr>
        <w:tc>
          <w:tcPr>
            <w:tcW w:w="1128" w:type="dxa"/>
            <w:vMerge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</w:p>
        </w:tc>
        <w:tc>
          <w:tcPr>
            <w:tcW w:w="7968" w:type="dxa"/>
            <w:gridSpan w:val="4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名稱：</w:t>
            </w:r>
            <w:r>
              <w:rPr>
                <w:rFonts w:ascii="細明體" w:eastAsia="細明體" w:cs="細明體" w:hint="eastAsia"/>
                <w:color w:val="000000"/>
              </w:rPr>
              <w:t>紅樓夢專題討論</w:t>
            </w:r>
          </w:p>
        </w:tc>
      </w:tr>
      <w:tr w:rsidR="00EB3B2C" w:rsidRPr="00616501">
        <w:trPr>
          <w:trHeight w:val="459"/>
        </w:trPr>
        <w:tc>
          <w:tcPr>
            <w:tcW w:w="1128" w:type="dxa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>授課教師</w:t>
            </w:r>
          </w:p>
        </w:tc>
        <w:tc>
          <w:tcPr>
            <w:tcW w:w="7968" w:type="dxa"/>
            <w:gridSpan w:val="4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>
              <w:rPr>
                <w:rFonts w:ascii="細明體" w:eastAsia="細明體" w:cs="細明體" w:hint="eastAsia"/>
                <w:color w:val="000000"/>
              </w:rPr>
              <w:t>郭玉雯</w:t>
            </w:r>
          </w:p>
        </w:tc>
      </w:tr>
      <w:tr w:rsidR="00EB3B2C" w:rsidRPr="00616501">
        <w:trPr>
          <w:trHeight w:val="799"/>
        </w:trPr>
        <w:tc>
          <w:tcPr>
            <w:tcW w:w="1128" w:type="dxa"/>
          </w:tcPr>
          <w:p w:rsidR="00EB3B2C" w:rsidRPr="00616501" w:rsidRDefault="00EB3B2C" w:rsidP="00A40C36">
            <w:pPr>
              <w:rPr>
                <w:rFonts w:ascii="細明體" w:eastAsia="細明體"/>
                <w:color w:val="000000"/>
              </w:rPr>
            </w:pPr>
            <w:r w:rsidRPr="00616501">
              <w:rPr>
                <w:rFonts w:ascii="細明體" w:eastAsia="細明體" w:cs="細明體" w:hint="eastAsia"/>
                <w:color w:val="000000"/>
              </w:rPr>
              <w:t xml:space="preserve">課程大綱內　　容　</w:t>
            </w:r>
          </w:p>
        </w:tc>
        <w:tc>
          <w:tcPr>
            <w:tcW w:w="7968" w:type="dxa"/>
            <w:gridSpan w:val="4"/>
          </w:tcPr>
          <w:p w:rsidR="00EB3B2C" w:rsidRDefault="00EB3B2C" w:rsidP="0018397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一、課程概述與目標</w:t>
            </w:r>
          </w:p>
          <w:p w:rsidR="00EB3B2C" w:rsidRDefault="00EB3B2C" w:rsidP="00183978">
            <w:pPr>
              <w:rPr>
                <w:rFonts w:ascii="新細明體"/>
              </w:rPr>
            </w:pPr>
            <w:r>
              <w:rPr>
                <w:rFonts w:ascii="新細明體" w:hAnsi="新細明體" w:cs="新細明體"/>
              </w:rPr>
              <w:t xml:space="preserve">     </w:t>
            </w:r>
            <w:r>
              <w:rPr>
                <w:rFonts w:ascii="新細明體" w:hAnsi="新細明體" w:cs="新細明體" w:hint="eastAsia"/>
              </w:rPr>
              <w:t>本課程討論的專題包括：一、紅樓夢的名稱；二、紅樓夢的性質；三、曹雪芹的生平與性格；四、紅樓夢的版本；五、紅樓夢的結構；六、紅樓夢的人物；七、紅樓夢學（</w:t>
            </w:r>
            <w:r>
              <w:rPr>
                <w:rFonts w:ascii="新細明體" w:cs="新細明體" w:hint="eastAsia"/>
              </w:rPr>
              <w:t>紅樓夢的研究在近代可謂「顯學」；各種派別林立，最主要的即有「評點派」「索隱派」「考証派」「解脫派（人生派）」「鬥爭派」「理想說」。除此之外，有人專門考證曹雪芹之家族與生平（又稱「曹學」），或專門考察紅樓夢之版本，或者專做後四十回之探佚（又稱「探佚學」），也都可以自立一家。）</w:t>
            </w:r>
          </w:p>
          <w:p w:rsidR="00EB3B2C" w:rsidRDefault="00EB3B2C" w:rsidP="0018397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二、課程進度</w:t>
            </w:r>
          </w:p>
          <w:p w:rsidR="00EB3B2C" w:rsidRDefault="00EB3B2C" w:rsidP="00183978">
            <w:pPr>
              <w:rPr>
                <w:rFonts w:ascii="標楷體"/>
              </w:rPr>
            </w:pPr>
            <w:r>
              <w:rPr>
                <w:rFonts w:ascii="標楷體" w:cs="新細明體" w:hint="eastAsia"/>
              </w:rPr>
              <w:t>第一講</w:t>
            </w:r>
            <w:r>
              <w:rPr>
                <w:rFonts w:ascii="標楷體" w:cs="標楷體"/>
              </w:rPr>
              <w:t xml:space="preserve">  </w:t>
            </w:r>
            <w:r>
              <w:rPr>
                <w:rFonts w:ascii="標楷體" w:cs="新細明體" w:hint="eastAsia"/>
              </w:rPr>
              <w:t>曹雪芹家世、生平與性格</w:t>
            </w:r>
          </w:p>
          <w:p w:rsidR="00EB3B2C" w:rsidRPr="00AA08EF" w:rsidRDefault="00EB3B2C" w:rsidP="00183978">
            <w:pPr>
              <w:rPr>
                <w:rFonts w:ascii="標楷體"/>
              </w:rPr>
            </w:pPr>
            <w:r>
              <w:rPr>
                <w:rFonts w:ascii="標楷體" w:cs="標楷體"/>
              </w:rPr>
              <w:t xml:space="preserve"> </w:t>
            </w:r>
            <w:r>
              <w:rPr>
                <w:rFonts w:ascii="標楷體" w:cs="新細明體" w:hint="eastAsia"/>
              </w:rPr>
              <w:t>第二講</w:t>
            </w:r>
            <w:r>
              <w:rPr>
                <w:rFonts w:ascii="標楷體" w:cs="標楷體"/>
              </w:rPr>
              <w:t xml:space="preserve">  </w:t>
            </w:r>
            <w:r>
              <w:rPr>
                <w:rFonts w:ascii="標楷體" w:cs="新細明體" w:hint="eastAsia"/>
              </w:rPr>
              <w:t>紅樓夢</w:t>
            </w:r>
            <w:r>
              <w:rPr>
                <w:rFonts w:cs="新細明體" w:hint="eastAsia"/>
              </w:rPr>
              <w:t>書名、性質與版本（</w:t>
            </w:r>
            <w:r>
              <w:rPr>
                <w:rFonts w:ascii="標楷體" w:cs="新細明體" w:hint="eastAsia"/>
              </w:rPr>
              <w:t>石頭記、金陵十二釵、風月寶鑑【甲戌本眉批：雪芹舊有風月寶鑑之書，乃其弟棠村序也。】、情僧錄【因空見色，由色生情，傳情入色，自色悟空】、紅樓夢【吳玉峰、畸笏叟】</w:t>
            </w:r>
            <w:r>
              <w:rPr>
                <w:rFonts w:cs="新細明體" w:hint="eastAsia"/>
              </w:rPr>
              <w:t>）</w:t>
            </w:r>
          </w:p>
          <w:p w:rsidR="00EB3B2C" w:rsidRDefault="00EB3B2C" w:rsidP="00183978">
            <w:pPr>
              <w:rPr>
                <w:rFonts w:ascii="標楷體"/>
              </w:rPr>
            </w:pPr>
            <w:r>
              <w:rPr>
                <w:rFonts w:cs="新細明體" w:hint="eastAsia"/>
              </w:rPr>
              <w:t>第三講</w:t>
            </w:r>
            <w:r>
              <w:t xml:space="preserve">  </w:t>
            </w:r>
            <w:r>
              <w:rPr>
                <w:rFonts w:cs="新細明體" w:hint="eastAsia"/>
              </w:rPr>
              <w:t>紅樓夢結構、人物與筆法</w:t>
            </w:r>
          </w:p>
          <w:p w:rsidR="00EB3B2C" w:rsidRDefault="00EB3B2C" w:rsidP="00183978">
            <w:r>
              <w:t xml:space="preserve">   1</w:t>
            </w:r>
            <w:r>
              <w:rPr>
                <w:rFonts w:cs="新細明體" w:hint="eastAsia"/>
              </w:rPr>
              <w:t>－</w:t>
            </w:r>
            <w:r>
              <w:t>5</w:t>
            </w:r>
            <w:r>
              <w:rPr>
                <w:rFonts w:cs="新細明體" w:hint="eastAsia"/>
              </w:rPr>
              <w:t>回：楔子（神話、人性論、黛玉入府、寶釵北上、預言）</w:t>
            </w:r>
          </w:p>
          <w:p w:rsidR="00EB3B2C" w:rsidRDefault="00EB3B2C" w:rsidP="00183978">
            <w:r>
              <w:rPr>
                <w:rFonts w:cs="新細明體" w:hint="eastAsia"/>
              </w:rPr>
              <w:t>第四講</w:t>
            </w:r>
            <w:r>
              <w:t xml:space="preserve">  </w:t>
            </w:r>
          </w:p>
          <w:p w:rsidR="00EB3B2C" w:rsidRDefault="00EB3B2C" w:rsidP="00183978">
            <w:r>
              <w:t xml:space="preserve">   6</w:t>
            </w:r>
            <w:r>
              <w:rPr>
                <w:rFonts w:cs="新細明體" w:hint="eastAsia"/>
              </w:rPr>
              <w:t>－</w:t>
            </w:r>
            <w:r>
              <w:t>10</w:t>
            </w:r>
            <w:r>
              <w:rPr>
                <w:rFonts w:cs="新細明體" w:hint="eastAsia"/>
              </w:rPr>
              <w:t>回：寶玉與鳳姐雙線（性情與世俗價值對照、寶玉受世俗價值，包括婚姻與上學的約束）</w:t>
            </w:r>
          </w:p>
          <w:p w:rsidR="00EB3B2C" w:rsidRDefault="00EB3B2C" w:rsidP="008E54EC">
            <w:pPr>
              <w:rPr>
                <w:rFonts w:ascii="標楷體"/>
              </w:rPr>
            </w:pPr>
            <w:r>
              <w:rPr>
                <w:rFonts w:cs="新細明體" w:hint="eastAsia"/>
              </w:rPr>
              <w:t>第五講</w:t>
            </w:r>
            <w:r>
              <w:t xml:space="preserve">  </w:t>
            </w:r>
          </w:p>
          <w:p w:rsidR="00EB3B2C" w:rsidRDefault="00EB3B2C" w:rsidP="00183978">
            <w:r>
              <w:t xml:space="preserve">  11</w:t>
            </w:r>
            <w:r>
              <w:rPr>
                <w:rFonts w:cs="新細明體" w:hint="eastAsia"/>
              </w:rPr>
              <w:t>－</w:t>
            </w:r>
            <w:r>
              <w:t>18</w:t>
            </w:r>
            <w:r>
              <w:rPr>
                <w:rFonts w:cs="新細明體" w:hint="eastAsia"/>
              </w:rPr>
              <w:t>回：轉折至鳳姐，寧國府可卿喪事、榮國府元春歸省；一悲一喜，皆寫賈家顯赫。（秦鐘、秦可卿之人物塑造與意義）</w:t>
            </w:r>
          </w:p>
          <w:p w:rsidR="00EB3B2C" w:rsidRDefault="00EB3B2C" w:rsidP="00183978">
            <w:pPr>
              <w:rPr>
                <w:rFonts w:ascii="標楷體"/>
              </w:rPr>
            </w:pPr>
            <w:r>
              <w:rPr>
                <w:rFonts w:cs="新細明體" w:hint="eastAsia"/>
              </w:rPr>
              <w:t>第六講</w:t>
            </w:r>
            <w:r>
              <w:t xml:space="preserve">  </w:t>
            </w:r>
          </w:p>
          <w:p w:rsidR="00EB3B2C" w:rsidRDefault="00EB3B2C" w:rsidP="00183978">
            <w:r>
              <w:t xml:space="preserve">  19</w:t>
            </w:r>
            <w:r>
              <w:rPr>
                <w:rFonts w:cs="新細明體" w:hint="eastAsia"/>
              </w:rPr>
              <w:t>－</w:t>
            </w:r>
            <w:r>
              <w:t>22</w:t>
            </w:r>
            <w:r>
              <w:rPr>
                <w:rFonts w:cs="新細明體" w:hint="eastAsia"/>
              </w:rPr>
              <w:t>回：在襲人功名利祿與黛玉真情摯意之間爭扎困擾，尋求解脫；清明與迷失、真性與假象。（史湘雲之人物塑造）</w:t>
            </w:r>
          </w:p>
          <w:p w:rsidR="00EB3B2C" w:rsidRDefault="00EB3B2C" w:rsidP="00183978">
            <w:pPr>
              <w:rPr>
                <w:rFonts w:ascii="標楷體"/>
              </w:rPr>
            </w:pPr>
            <w:r>
              <w:rPr>
                <w:rFonts w:cs="新細明體" w:hint="eastAsia"/>
              </w:rPr>
              <w:t>第七講</w:t>
            </w:r>
            <w:r>
              <w:t xml:space="preserve">  </w:t>
            </w:r>
          </w:p>
          <w:p w:rsidR="00EB3B2C" w:rsidRDefault="00EB3B2C" w:rsidP="00183978">
            <w:r>
              <w:t xml:space="preserve">  23</w:t>
            </w:r>
            <w:r>
              <w:rPr>
                <w:rFonts w:cs="新細明體" w:hint="eastAsia"/>
              </w:rPr>
              <w:t>－</w:t>
            </w:r>
            <w:r>
              <w:t>36</w:t>
            </w:r>
            <w:r>
              <w:rPr>
                <w:rFonts w:cs="新細明體" w:hint="eastAsia"/>
              </w:rPr>
              <w:t>回：情感與人生觀之爭執白熱化、欲得天下人眼淚之妄念與首次頓悟與提昇。</w:t>
            </w:r>
          </w:p>
          <w:p w:rsidR="00EB3B2C" w:rsidRDefault="00EB3B2C" w:rsidP="00183978">
            <w:pPr>
              <w:rPr>
                <w:rFonts w:ascii="標楷體"/>
              </w:rPr>
            </w:pPr>
            <w:r>
              <w:rPr>
                <w:rFonts w:cs="新細明體" w:hint="eastAsia"/>
              </w:rPr>
              <w:t>第八講</w:t>
            </w:r>
            <w:r>
              <w:t xml:space="preserve">  </w:t>
            </w:r>
          </w:p>
          <w:p w:rsidR="00EB3B2C" w:rsidRDefault="00EB3B2C" w:rsidP="00183978">
            <w:r>
              <w:t xml:space="preserve">  37</w:t>
            </w:r>
            <w:r>
              <w:rPr>
                <w:rFonts w:cs="新細明體" w:hint="eastAsia"/>
              </w:rPr>
              <w:t>－</w:t>
            </w:r>
            <w:r>
              <w:t>54</w:t>
            </w:r>
            <w:r>
              <w:rPr>
                <w:rFonts w:cs="新細明體" w:hint="eastAsia"/>
              </w:rPr>
              <w:t>回：結社之團體活動、詩歌與人物之美臻於極境。（寶琴與妙玉之人物塑造）</w:t>
            </w:r>
          </w:p>
          <w:p w:rsidR="00EB3B2C" w:rsidRDefault="00EB3B2C" w:rsidP="00183978">
            <w:pPr>
              <w:rPr>
                <w:rFonts w:ascii="標楷體"/>
              </w:rPr>
            </w:pPr>
            <w:r>
              <w:rPr>
                <w:rFonts w:ascii="新細明體" w:cs="新細明體" w:hint="eastAsia"/>
              </w:rPr>
              <w:t>第九講</w:t>
            </w:r>
            <w:r>
              <w:rPr>
                <w:rFonts w:ascii="新細明體" w:cs="新細明體"/>
              </w:rPr>
              <w:t xml:space="preserve">  </w:t>
            </w:r>
          </w:p>
          <w:p w:rsidR="00EB3B2C" w:rsidRPr="00AA08EF" w:rsidRDefault="00EB3B2C" w:rsidP="00183978">
            <w:pPr>
              <w:rPr>
                <w:rFonts w:ascii="新細明體"/>
              </w:rPr>
            </w:pPr>
            <w:r>
              <w:rPr>
                <w:rFonts w:ascii="新細明體" w:cs="新細明體"/>
              </w:rPr>
              <w:t xml:space="preserve">  55</w:t>
            </w:r>
            <w:r>
              <w:rPr>
                <w:rFonts w:ascii="新細明體" w:cs="新細明體" w:hint="eastAsia"/>
              </w:rPr>
              <w:t>－</w:t>
            </w:r>
            <w:r>
              <w:rPr>
                <w:rFonts w:ascii="新細明體" w:cs="新細明體"/>
              </w:rPr>
              <w:t>63</w:t>
            </w:r>
            <w:r>
              <w:rPr>
                <w:rFonts w:ascii="新細明體" w:cs="新細明體" w:hint="eastAsia"/>
              </w:rPr>
              <w:t>回：整頓大觀園及其意義、治理人群的問題。（法令滋彰而盜賊多有、儒家與道家的爭辯）。</w:t>
            </w:r>
          </w:p>
          <w:p w:rsidR="00EB3B2C" w:rsidRDefault="00EB3B2C" w:rsidP="00183978">
            <w:pPr>
              <w:rPr>
                <w:rFonts w:ascii="標楷體"/>
              </w:rPr>
            </w:pPr>
            <w:r>
              <w:rPr>
                <w:rFonts w:ascii="新細明體" w:cs="新細明體" w:hint="eastAsia"/>
              </w:rPr>
              <w:t>第十講</w:t>
            </w:r>
            <w:r>
              <w:rPr>
                <w:rFonts w:ascii="新細明體" w:cs="新細明體"/>
              </w:rPr>
              <w:t xml:space="preserve">   </w:t>
            </w:r>
          </w:p>
          <w:p w:rsidR="00EB3B2C" w:rsidRPr="00AA08EF" w:rsidRDefault="00EB3B2C" w:rsidP="00183978">
            <w:pPr>
              <w:rPr>
                <w:rFonts w:ascii="新細明體"/>
              </w:rPr>
            </w:pPr>
            <w:r>
              <w:rPr>
                <w:rFonts w:ascii="新細明體" w:cs="新細明體"/>
              </w:rPr>
              <w:t xml:space="preserve">  64</w:t>
            </w:r>
            <w:r>
              <w:rPr>
                <w:rFonts w:ascii="新細明體" w:cs="新細明體" w:hint="eastAsia"/>
              </w:rPr>
              <w:t>－</w:t>
            </w:r>
            <w:r>
              <w:rPr>
                <w:rFonts w:ascii="新細明體" w:cs="新細明體"/>
              </w:rPr>
              <w:t>69</w:t>
            </w:r>
            <w:r>
              <w:rPr>
                <w:rFonts w:ascii="新細明體" w:cs="新細明體" w:hint="eastAsia"/>
              </w:rPr>
              <w:t>回：轉至鳳姐主線（賈敬之死、尤氏姐妹所代表之賈府淫亂面、沉淪墮落）</w:t>
            </w:r>
          </w:p>
          <w:p w:rsidR="00EB3B2C" w:rsidRDefault="00EB3B2C" w:rsidP="00183978">
            <w:pPr>
              <w:rPr>
                <w:rFonts w:ascii="標楷體"/>
              </w:rPr>
            </w:pPr>
            <w:r>
              <w:rPr>
                <w:rFonts w:ascii="新細明體" w:cs="新細明體" w:hint="eastAsia"/>
              </w:rPr>
              <w:t>第十一講</w:t>
            </w:r>
            <w:r>
              <w:rPr>
                <w:rFonts w:ascii="新細明體" w:cs="新細明體"/>
              </w:rPr>
              <w:t xml:space="preserve">  </w:t>
            </w:r>
          </w:p>
          <w:p w:rsidR="00EB3B2C" w:rsidRPr="00AA08EF" w:rsidRDefault="00EB3B2C" w:rsidP="00183978">
            <w:pPr>
              <w:rPr>
                <w:rFonts w:ascii="新細明體"/>
              </w:rPr>
            </w:pPr>
            <w:r>
              <w:rPr>
                <w:rFonts w:ascii="新細明體" w:cs="新細明體"/>
              </w:rPr>
              <w:t xml:space="preserve">  70</w:t>
            </w:r>
            <w:r>
              <w:rPr>
                <w:rFonts w:ascii="新細明體" w:cs="新細明體" w:hint="eastAsia"/>
              </w:rPr>
              <w:t>－</w:t>
            </w:r>
            <w:r>
              <w:rPr>
                <w:rFonts w:ascii="新細明體" w:cs="新細明體"/>
              </w:rPr>
              <w:t>80</w:t>
            </w:r>
            <w:r>
              <w:rPr>
                <w:rFonts w:ascii="新細明體" w:cs="新細明體" w:hint="eastAsia"/>
              </w:rPr>
              <w:t>回：抄檢大觀園（姐妹相繼遷出、出嫁或出家或死亡）</w:t>
            </w:r>
          </w:p>
          <w:p w:rsidR="00EB3B2C" w:rsidRPr="00AA08EF" w:rsidRDefault="00EB3B2C" w:rsidP="00183978">
            <w:r>
              <w:rPr>
                <w:rFonts w:ascii="新細明體" w:cs="新細明體" w:hint="eastAsia"/>
              </w:rPr>
              <w:t>第十二、三講</w:t>
            </w:r>
            <w:r>
              <w:rPr>
                <w:rFonts w:ascii="新細明體" w:cs="新細明體"/>
              </w:rPr>
              <w:t xml:space="preserve">    </w:t>
            </w:r>
            <w:r>
              <w:rPr>
                <w:rFonts w:cs="新細明體" w:hint="eastAsia"/>
              </w:rPr>
              <w:t>紅樓夢後四十回的問題</w:t>
            </w:r>
            <w:r>
              <w:t xml:space="preserve">  </w:t>
            </w:r>
            <w:r>
              <w:rPr>
                <w:rFonts w:cs="新細明體" w:hint="eastAsia"/>
              </w:rPr>
              <w:t>（紅樓夢的結局）</w:t>
            </w:r>
          </w:p>
          <w:p w:rsidR="00EB3B2C" w:rsidRDefault="00EB3B2C" w:rsidP="00183978">
            <w:r>
              <w:rPr>
                <w:rFonts w:ascii="新細明體" w:cs="新細明體" w:hint="eastAsia"/>
              </w:rPr>
              <w:t>第十四、五講</w:t>
            </w:r>
            <w:r>
              <w:rPr>
                <w:rFonts w:ascii="新細明體" w:cs="新細明體"/>
              </w:rPr>
              <w:t xml:space="preserve">     </w:t>
            </w:r>
            <w:r>
              <w:rPr>
                <w:rFonts w:cs="新細明體" w:hint="eastAsia"/>
              </w:rPr>
              <w:t>紅學流派及發展：考證派（胡適、俞平伯、周汝昌）</w:t>
            </w:r>
          </w:p>
          <w:p w:rsidR="00EB3B2C" w:rsidRDefault="00EB3B2C" w:rsidP="00183978">
            <w:r>
              <w:rPr>
                <w:rFonts w:ascii="新細明體" w:cs="新細明體" w:hint="eastAsia"/>
              </w:rPr>
              <w:t>第十六、七講</w:t>
            </w:r>
            <w:r>
              <w:rPr>
                <w:rFonts w:ascii="新細明體" w:cs="新細明體"/>
              </w:rPr>
              <w:t xml:space="preserve">     </w:t>
            </w:r>
            <w:r>
              <w:rPr>
                <w:rFonts w:cs="新細明體" w:hint="eastAsia"/>
              </w:rPr>
              <w:t>紅學流派及發展：人生派（王國維）</w:t>
            </w:r>
          </w:p>
          <w:p w:rsidR="00EB3B2C" w:rsidRDefault="00EB3B2C" w:rsidP="00AA08E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三、課程要求</w:t>
            </w:r>
          </w:p>
          <w:p w:rsidR="00EB3B2C" w:rsidRDefault="00EB3B2C" w:rsidP="00AA08E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cs="新細明體" w:hint="eastAsia"/>
              </w:rPr>
              <w:t>研究生應熟讀文本，積極參與上課討論。</w:t>
            </w:r>
            <w:r>
              <w:rPr>
                <w:rFonts w:ascii="新細明體"/>
              </w:rPr>
              <w:br/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四、參考書目</w:t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甲戌本（乾隆甲戌脂硯齋重評石頭記）</w:t>
            </w:r>
            <w:r>
              <w:t xml:space="preserve">               </w:t>
            </w:r>
            <w:r>
              <w:rPr>
                <w:rFonts w:cs="新細明體" w:hint="eastAsia"/>
              </w:rPr>
              <w:t>宏業</w:t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革新版紅樓夢校注（以庚辰本程甲本為底本）</w:t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里仁</w:t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八家評批紅樓夢（馮其庸纂校訂定）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文化藝術</w:t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紅樓夢新補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張之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禮記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新編石頭記脂硯齋評語輯校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陳慶浩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聯經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紅樓夢劉履芬批語輯錄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王衛民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書目文獻</w:t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論紅樓夢佚稿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蔡義江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浙江古籍</w:t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紅樓夢卷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一粟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中華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紅樓夢詩詞曲賦評注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蔡義江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北京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臺灣所見紅樓夢研究書目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那宗訓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新文豐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Pr="00AF0350" w:rsidRDefault="00EB3B2C" w:rsidP="00183978">
            <w:pPr>
              <w:pStyle w:val="a0"/>
              <w:spacing w:after="180"/>
            </w:pPr>
            <w:r w:rsidRPr="00AF0350">
              <w:rPr>
                <w:rFonts w:cs="新細明體" w:hint="eastAsia"/>
              </w:rPr>
              <w:t>紅樓夢研究文獻目錄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F0350">
              <w:rPr>
                <w:rFonts w:cs="新細明體" w:hint="eastAsia"/>
              </w:rPr>
              <w:t>宋隆發</w:t>
            </w:r>
            <w:r>
              <w:tab/>
            </w:r>
            <w:r>
              <w:rPr>
                <w:rFonts w:cs="新細明體" w:hint="eastAsia"/>
              </w:rPr>
              <w:t>學生</w:t>
            </w:r>
            <w:r>
              <w:tab/>
            </w:r>
            <w:r>
              <w:tab/>
            </w:r>
          </w:p>
          <w:p w:rsidR="00EB3B2C" w:rsidRPr="00AF0350" w:rsidRDefault="00EB3B2C" w:rsidP="00183978">
            <w:pPr>
              <w:pStyle w:val="a0"/>
              <w:spacing w:after="180"/>
            </w:pPr>
            <w:r w:rsidRPr="00AF0350">
              <w:rPr>
                <w:rFonts w:cs="新細明體" w:hint="eastAsia"/>
              </w:rPr>
              <w:t>紅樓夢人物索引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F0350">
              <w:rPr>
                <w:rFonts w:cs="新細明體" w:hint="eastAsia"/>
              </w:rPr>
              <w:t>潘銘燊</w:t>
            </w:r>
            <w:r>
              <w:tab/>
            </w:r>
            <w:r>
              <w:rPr>
                <w:rFonts w:cs="新細明體" w:hint="eastAsia"/>
              </w:rPr>
              <w:t>龍門</w:t>
            </w:r>
            <w:r>
              <w:tab/>
            </w:r>
          </w:p>
          <w:p w:rsidR="00EB3B2C" w:rsidRPr="00AF0350" w:rsidRDefault="00EB3B2C" w:rsidP="00183978">
            <w:pPr>
              <w:pStyle w:val="a0"/>
              <w:spacing w:after="180"/>
            </w:pPr>
            <w:r w:rsidRPr="00AF0350">
              <w:rPr>
                <w:rFonts w:cs="新細明體" w:hint="eastAsia"/>
              </w:rPr>
              <w:t>紅樓夢辭典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F0350">
              <w:rPr>
                <w:rFonts w:cs="新細明體" w:hint="eastAsia"/>
              </w:rPr>
              <w:t>周汝昌</w:t>
            </w:r>
            <w:r>
              <w:tab/>
            </w:r>
            <w:r>
              <w:rPr>
                <w:rFonts w:cs="新細明體" w:hint="eastAsia"/>
              </w:rPr>
              <w:t>廣東人民</w:t>
            </w:r>
            <w:r>
              <w:tab/>
            </w:r>
          </w:p>
          <w:p w:rsidR="00EB3B2C" w:rsidRPr="00AF0350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紅樓夢人物評傳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朱虛白</w:t>
            </w:r>
            <w:r>
              <w:tab/>
            </w:r>
            <w:r>
              <w:rPr>
                <w:rFonts w:cs="新細明體" w:hint="eastAsia"/>
              </w:rPr>
              <w:t>新興</w:t>
            </w:r>
            <w:r>
              <w:tab/>
            </w:r>
            <w:r>
              <w:tab/>
            </w:r>
            <w:r>
              <w:tab/>
            </w:r>
          </w:p>
          <w:p w:rsidR="00EB3B2C" w:rsidRPr="00AF0350" w:rsidRDefault="00EB3B2C" w:rsidP="00183978">
            <w:pPr>
              <w:pStyle w:val="a0"/>
              <w:spacing w:after="180"/>
            </w:pPr>
            <w:r w:rsidRPr="00AF0350">
              <w:rPr>
                <w:rFonts w:cs="新細明體" w:hint="eastAsia"/>
              </w:rPr>
              <w:t>紅樓夢的思想與人物</w:t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劉大杰</w:t>
            </w:r>
            <w:r>
              <w:tab/>
            </w:r>
            <w:r>
              <w:rPr>
                <w:rFonts w:cs="新細明體" w:hint="eastAsia"/>
              </w:rPr>
              <w:t>中華</w:t>
            </w:r>
            <w:r>
              <w:tab/>
            </w:r>
            <w:r>
              <w:tab/>
            </w:r>
          </w:p>
          <w:p w:rsidR="00EB3B2C" w:rsidRPr="00AF0350" w:rsidRDefault="00EB3B2C" w:rsidP="00183978">
            <w:pPr>
              <w:pStyle w:val="a0"/>
              <w:spacing w:after="180"/>
            </w:pPr>
            <w:r w:rsidRPr="00AF0350">
              <w:rPr>
                <w:rFonts w:cs="新細明體" w:hint="eastAsia"/>
              </w:rPr>
              <w:t>紅樓夢新解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潘重規</w:t>
            </w:r>
            <w:r>
              <w:tab/>
            </w:r>
            <w:r>
              <w:rPr>
                <w:rFonts w:cs="新細明體" w:hint="eastAsia"/>
              </w:rPr>
              <w:t>文史哲</w:t>
            </w:r>
            <w:r>
              <w:tab/>
            </w:r>
            <w:r>
              <w:tab/>
            </w:r>
          </w:p>
          <w:p w:rsidR="00EB3B2C" w:rsidRPr="00AF0350" w:rsidRDefault="00EB3B2C" w:rsidP="00183978">
            <w:pPr>
              <w:pStyle w:val="a0"/>
              <w:spacing w:after="180"/>
            </w:pPr>
            <w:r w:rsidRPr="00AF0350">
              <w:rPr>
                <w:rFonts w:cs="新細明體" w:hint="eastAsia"/>
              </w:rPr>
              <w:t>紅學六十年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潘重規</w:t>
            </w:r>
            <w:r>
              <w:tab/>
            </w:r>
            <w:r>
              <w:rPr>
                <w:rFonts w:cs="新細明體" w:hint="eastAsia"/>
              </w:rPr>
              <w:t>文史哲</w:t>
            </w:r>
            <w:r>
              <w:tab/>
            </w:r>
            <w:r>
              <w:tab/>
            </w:r>
          </w:p>
          <w:p w:rsidR="00EB3B2C" w:rsidRPr="00AF0350" w:rsidRDefault="00EB3B2C" w:rsidP="00183978">
            <w:pPr>
              <w:pStyle w:val="a0"/>
              <w:spacing w:after="180"/>
            </w:pPr>
            <w:r w:rsidRPr="00AF0350">
              <w:rPr>
                <w:rFonts w:cs="新細明體" w:hint="eastAsia"/>
              </w:rPr>
              <w:t>紅樓夢的寫作技巧</w:t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墨人</w:t>
            </w:r>
            <w:r>
              <w:tab/>
            </w:r>
            <w:r>
              <w:rPr>
                <w:rFonts w:cs="新細明體" w:hint="eastAsia"/>
              </w:rPr>
              <w:t>商務</w:t>
            </w:r>
            <w:r>
              <w:tab/>
            </w:r>
            <w:r>
              <w:tab/>
            </w:r>
          </w:p>
          <w:p w:rsidR="00EB3B2C" w:rsidRPr="00AF0350" w:rsidRDefault="00EB3B2C" w:rsidP="00183978">
            <w:pPr>
              <w:pStyle w:val="a0"/>
              <w:spacing w:after="180"/>
            </w:pPr>
            <w:r w:rsidRPr="00AF0350">
              <w:rPr>
                <w:rFonts w:cs="新細明體" w:hint="eastAsia"/>
              </w:rPr>
              <w:t>紅樓夢研究新編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rFonts w:cs="新細明體" w:hint="eastAsia"/>
              </w:rPr>
              <w:t>趙岡‧陳鍾毅</w:t>
            </w:r>
            <w:r>
              <w:tab/>
            </w:r>
            <w:r>
              <w:rPr>
                <w:rFonts w:cs="新細明體" w:hint="eastAsia"/>
              </w:rPr>
              <w:t>聯經</w:t>
            </w:r>
            <w:r>
              <w:tab/>
            </w:r>
            <w:r>
              <w:tab/>
            </w:r>
          </w:p>
          <w:p w:rsidR="00EB3B2C" w:rsidRPr="00AF0350" w:rsidRDefault="00EB3B2C" w:rsidP="00183978">
            <w:pPr>
              <w:pStyle w:val="a0"/>
              <w:spacing w:after="180"/>
            </w:pPr>
            <w:r w:rsidRPr="00AF0350">
              <w:rPr>
                <w:rFonts w:cs="新細明體" w:hint="eastAsia"/>
              </w:rPr>
              <w:t>紅樓夢論集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趙岡</w:t>
            </w:r>
            <w:r>
              <w:tab/>
            </w:r>
            <w:r>
              <w:rPr>
                <w:rFonts w:cs="新細明體" w:hint="eastAsia"/>
              </w:rPr>
              <w:t>志文</w:t>
            </w:r>
            <w:r>
              <w:tab/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紅樓夢新證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周汝昌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人民文學</w:t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紅樓夢的敘述藝術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/>
              </w:rPr>
              <w:t xml:space="preserve"> Wong Kam Ming</w:t>
            </w:r>
            <w:r>
              <w:rPr>
                <w:rFonts w:ascii="新細明體" w:cs="新細明體"/>
              </w:rPr>
              <w:tab/>
            </w:r>
            <w:r>
              <w:rPr>
                <w:rFonts w:ascii="新細明體" w:cs="新細明體" w:hint="eastAsia"/>
              </w:rPr>
              <w:t>成文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紅樓夢與中國舊家庭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薩孟武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東大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紅樓夢魘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張愛玲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皇冠雜誌</w:t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紅樓夢一家言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高陽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聯經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紅樓夢的兩個世界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余英時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聯經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花香銅臭讀紅樓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趙岡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時報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紅樓夢人物論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王太愚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長安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紅樓夢與禪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圓香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天華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紅樓猜夢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趙同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三三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紅樓夢考論集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皮述民</w:t>
            </w:r>
            <w:r>
              <w:tab/>
            </w:r>
            <w:r>
              <w:rPr>
                <w:rFonts w:cs="新細明體" w:hint="eastAsia"/>
              </w:rPr>
              <w:t>聯經</w:t>
            </w:r>
            <w:r>
              <w:tab/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紅樓夢的語言藝術</w:t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周中明</w:t>
            </w:r>
            <w:r>
              <w:tab/>
            </w:r>
            <w:r>
              <w:rPr>
                <w:rFonts w:cs="新細明體" w:hint="eastAsia"/>
              </w:rPr>
              <w:t>木鐸</w:t>
            </w:r>
            <w:r>
              <w:tab/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釵黛合一新論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吳曉南</w:t>
            </w:r>
            <w:r>
              <w:tab/>
            </w:r>
            <w:r>
              <w:rPr>
                <w:rFonts w:cs="新細明體" w:hint="eastAsia"/>
              </w:rPr>
              <w:t>三聯</w:t>
            </w:r>
            <w:r>
              <w:tab/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俞平伯論紅樓夢</w:t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俞平伯</w:t>
            </w:r>
            <w:r>
              <w:tab/>
            </w:r>
            <w:r>
              <w:rPr>
                <w:rFonts w:cs="新細明體" w:hint="eastAsia"/>
              </w:rPr>
              <w:t>上海古籍</w:t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紅學耦耕集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  <w:r>
              <w:rPr>
                <w:rFonts w:cs="新細明體" w:hint="eastAsia"/>
              </w:rPr>
              <w:t>梅節‧馬力</w:t>
            </w:r>
            <w:r>
              <w:tab/>
            </w:r>
            <w:r>
              <w:rPr>
                <w:rFonts w:cs="新細明體" w:hint="eastAsia"/>
              </w:rPr>
              <w:t>三聯</w:t>
            </w:r>
            <w:r>
              <w:tab/>
            </w:r>
            <w:r>
              <w:tab/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紅樓夢與中國文化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周汝昌</w:t>
            </w:r>
            <w:r>
              <w:tab/>
            </w:r>
            <w:r>
              <w:rPr>
                <w:rFonts w:cs="新細明體" w:hint="eastAsia"/>
              </w:rPr>
              <w:t>東大</w:t>
            </w:r>
            <w:r>
              <w:tab/>
            </w:r>
            <w:r>
              <w:rPr>
                <w:rFonts w:cs="新細明體" w:hint="eastAsia"/>
              </w:rPr>
              <w:t>九</w:t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紅樓夢探究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孫遜</w:t>
            </w:r>
            <w:r>
              <w:tab/>
            </w:r>
            <w:r>
              <w:rPr>
                <w:rFonts w:cs="新細明體" w:hint="eastAsia"/>
              </w:rPr>
              <w:t>大安</w:t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紅樓夢研究集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幼獅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紅樓夢研究彙編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巨浪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散論紅樓夢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中流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首屆國際紅樓夢研討會論文集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中文大學</w:t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紅樓夢藝術論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里仁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曹雪芹與紅樓夢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里仁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紅樓夢大觀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香港百姓半月刊</w:t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中外學者論紅樓──哈爾濱國際紅樓夢研討會論文選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北方文藝</w:t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文人小說與中國文化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/>
              </w:rPr>
              <w:t xml:space="preserve"> </w:t>
            </w:r>
            <w:r>
              <w:rPr>
                <w:rFonts w:ascii="新細明體" w:cs="新細明體" w:hint="eastAsia"/>
              </w:rPr>
              <w:t>夏志清等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勁草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  <w:rPr>
                <w:rFonts w:ascii="新細明體"/>
              </w:rPr>
            </w:pPr>
            <w:r>
              <w:rPr>
                <w:rFonts w:ascii="新細明體" w:cs="新細明體" w:hint="eastAsia"/>
              </w:rPr>
              <w:t>古典小說散論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樂蘅軍</w:t>
            </w:r>
            <w:r>
              <w:rPr>
                <w:rFonts w:ascii="新細明體"/>
              </w:rPr>
              <w:tab/>
            </w:r>
            <w:r>
              <w:rPr>
                <w:rFonts w:ascii="新細明體" w:cs="新細明體" w:hint="eastAsia"/>
              </w:rPr>
              <w:t>純文學</w:t>
            </w:r>
            <w:r>
              <w:rPr>
                <w:rFonts w:ascii="新細明體"/>
              </w:rPr>
              <w:tab/>
            </w:r>
            <w:r>
              <w:rPr>
                <w:rFonts w:ascii="新細明體"/>
              </w:rP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紅樓水滸與小說藝術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胡菊人</w:t>
            </w:r>
            <w:r>
              <w:tab/>
            </w:r>
            <w:r>
              <w:rPr>
                <w:rFonts w:cs="新細明體" w:hint="eastAsia"/>
              </w:rPr>
              <w:t>百葉</w:t>
            </w:r>
            <w:r>
              <w:tab/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小說技巧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胡菊人</w:t>
            </w:r>
            <w:r>
              <w:tab/>
            </w:r>
            <w:r>
              <w:rPr>
                <w:rFonts w:cs="新細明體" w:hint="eastAsia"/>
              </w:rPr>
              <w:t>遠景</w:t>
            </w:r>
            <w:r>
              <w:tab/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中國小說美學</w:t>
            </w:r>
            <w:r>
              <w:tab/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葉朗</w:t>
            </w:r>
            <w:r>
              <w:tab/>
            </w:r>
            <w:r>
              <w:rPr>
                <w:rFonts w:cs="新細明體" w:hint="eastAsia"/>
              </w:rPr>
              <w:t>天山</w:t>
            </w:r>
            <w:r>
              <w:tab/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抒情傳統的省思與探索</w:t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張淑香</w:t>
            </w:r>
            <w:r>
              <w:tab/>
            </w:r>
            <w:r>
              <w:rPr>
                <w:rFonts w:cs="新細明體" w:hint="eastAsia"/>
              </w:rPr>
              <w:t>大安</w:t>
            </w:r>
            <w:r>
              <w:tab/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意志與命運──中國古典小說世界觀綜論</w:t>
            </w:r>
            <w:r>
              <w:tab/>
            </w:r>
            <w:r>
              <w:rPr>
                <w:rFonts w:cs="新細明體" w:hint="eastAsia"/>
              </w:rPr>
              <w:t>樂蘅軍</w:t>
            </w:r>
            <w:r>
              <w:tab/>
            </w:r>
            <w:r>
              <w:rPr>
                <w:rFonts w:cs="新細明體" w:hint="eastAsia"/>
              </w:rPr>
              <w:t>大安</w:t>
            </w:r>
            <w:r>
              <w:tab/>
            </w:r>
            <w:r>
              <w:tab/>
            </w:r>
          </w:p>
          <w:p w:rsidR="00EB3B2C" w:rsidRDefault="00EB3B2C" w:rsidP="00183978">
            <w:pPr>
              <w:pStyle w:val="a0"/>
              <w:spacing w:after="180"/>
            </w:pPr>
            <w:r>
              <w:rPr>
                <w:rFonts w:cs="新細明體" w:hint="eastAsia"/>
              </w:rPr>
              <w:t>紅樓夢版本研究</w:t>
            </w:r>
            <w:r>
              <w:tab/>
            </w:r>
            <w:r>
              <w:tab/>
            </w:r>
            <w:r>
              <w:rPr>
                <w:rFonts w:cs="新細明體" w:hint="eastAsia"/>
              </w:rPr>
              <w:t>王三慶</w:t>
            </w:r>
            <w:r>
              <w:tab/>
            </w:r>
            <w:r>
              <w:rPr>
                <w:rFonts w:cs="新細明體" w:hint="eastAsia"/>
              </w:rPr>
              <w:t>文化大學中文博士論文</w:t>
            </w:r>
            <w:r>
              <w:tab/>
            </w:r>
          </w:p>
          <w:p w:rsidR="00EB3B2C" w:rsidRDefault="00EB3B2C" w:rsidP="008E54E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五、評量方式</w:t>
            </w:r>
          </w:p>
          <w:p w:rsidR="00EB3B2C" w:rsidRDefault="00EB3B2C" w:rsidP="00A40C36">
            <w:pPr>
              <w:rPr>
                <w:rFonts w:ascii="細明體" w:eastAsia="細明體"/>
                <w:color w:val="000000"/>
              </w:rPr>
            </w:pPr>
            <w:r>
              <w:rPr>
                <w:rFonts w:ascii="細明體" w:eastAsia="細明體" w:cs="細明體" w:hint="eastAsia"/>
                <w:color w:val="000000"/>
              </w:rPr>
              <w:t>學期總報告一篇佔百分之四十、上課口頭報告與討論佔百分之六十</w:t>
            </w:r>
          </w:p>
          <w:p w:rsidR="00EB3B2C" w:rsidRPr="008E54EC" w:rsidRDefault="00EB3B2C" w:rsidP="00A40C36">
            <w:pPr>
              <w:rPr>
                <w:rFonts w:ascii="細明體" w:eastAsia="細明體"/>
                <w:color w:val="000000"/>
              </w:rPr>
            </w:pPr>
          </w:p>
        </w:tc>
      </w:tr>
    </w:tbl>
    <w:p w:rsidR="00EB3B2C" w:rsidRDefault="00EB3B2C" w:rsidP="00AA6EEB"/>
    <w:sectPr w:rsidR="00EB3B2C" w:rsidSect="001B6CA3">
      <w:foot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B2C" w:rsidRDefault="00EB3B2C" w:rsidP="00183978">
      <w:pPr>
        <w:spacing w:line="240" w:lineRule="auto"/>
      </w:pPr>
      <w:r>
        <w:separator/>
      </w:r>
    </w:p>
  </w:endnote>
  <w:endnote w:type="continuationSeparator" w:id="1">
    <w:p w:rsidR="00EB3B2C" w:rsidRDefault="00EB3B2C" w:rsidP="00183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2C" w:rsidRDefault="00EB3B2C" w:rsidP="00E0363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B3B2C" w:rsidRDefault="00EB3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B2C" w:rsidRDefault="00EB3B2C" w:rsidP="00183978">
      <w:pPr>
        <w:spacing w:line="240" w:lineRule="auto"/>
      </w:pPr>
      <w:r>
        <w:separator/>
      </w:r>
    </w:p>
  </w:footnote>
  <w:footnote w:type="continuationSeparator" w:id="1">
    <w:p w:rsidR="00EB3B2C" w:rsidRDefault="00EB3B2C" w:rsidP="001839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5FF"/>
    <w:rsid w:val="00144B98"/>
    <w:rsid w:val="00170F36"/>
    <w:rsid w:val="00183978"/>
    <w:rsid w:val="0019612F"/>
    <w:rsid w:val="001B6CA3"/>
    <w:rsid w:val="002343DF"/>
    <w:rsid w:val="002875FF"/>
    <w:rsid w:val="00471D29"/>
    <w:rsid w:val="004F20C3"/>
    <w:rsid w:val="00616501"/>
    <w:rsid w:val="00833F5B"/>
    <w:rsid w:val="00883F4E"/>
    <w:rsid w:val="008E54EC"/>
    <w:rsid w:val="00984445"/>
    <w:rsid w:val="00985664"/>
    <w:rsid w:val="00A40C36"/>
    <w:rsid w:val="00AA08EF"/>
    <w:rsid w:val="00AA6EEB"/>
    <w:rsid w:val="00AF0350"/>
    <w:rsid w:val="00BF13A3"/>
    <w:rsid w:val="00C4608A"/>
    <w:rsid w:val="00E0363C"/>
    <w:rsid w:val="00E86CF4"/>
    <w:rsid w:val="00EB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78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83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397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83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3978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">
    <w:name w:val="標題二"/>
    <w:basedOn w:val="Normal"/>
    <w:uiPriority w:val="99"/>
    <w:rsid w:val="00183978"/>
    <w:pPr>
      <w:adjustRightInd/>
      <w:spacing w:beforeLines="50" w:afterLines="50" w:line="400" w:lineRule="atLeast"/>
      <w:textAlignment w:val="auto"/>
    </w:pPr>
    <w:rPr>
      <w:kern w:val="2"/>
      <w:sz w:val="32"/>
      <w:szCs w:val="32"/>
    </w:rPr>
  </w:style>
  <w:style w:type="paragraph" w:customStyle="1" w:styleId="a0">
    <w:name w:val="正文"/>
    <w:basedOn w:val="Normal"/>
    <w:uiPriority w:val="99"/>
    <w:rsid w:val="00183978"/>
    <w:pPr>
      <w:adjustRightInd/>
      <w:spacing w:afterLines="50" w:line="400" w:lineRule="atLeast"/>
      <w:jc w:val="both"/>
      <w:textAlignment w:val="auto"/>
    </w:pPr>
    <w:rPr>
      <w:lang w:val="zh-TW"/>
    </w:rPr>
  </w:style>
  <w:style w:type="character" w:styleId="PageNumber">
    <w:name w:val="page number"/>
    <w:basedOn w:val="DefaultParagraphFont"/>
    <w:uiPriority w:val="99"/>
    <w:rsid w:val="00984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340</Words>
  <Characters>1941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臺  灣  大  學  開  授  課  程  大 綱</dc:title>
  <dc:subject/>
  <dc:creator>user</dc:creator>
  <cp:keywords/>
  <dc:description/>
  <cp:lastModifiedBy>user</cp:lastModifiedBy>
  <cp:revision>3</cp:revision>
  <cp:lastPrinted>2011-07-01T00:43:00Z</cp:lastPrinted>
  <dcterms:created xsi:type="dcterms:W3CDTF">2011-07-01T00:43:00Z</dcterms:created>
  <dcterms:modified xsi:type="dcterms:W3CDTF">2011-08-11T09:48:00Z</dcterms:modified>
</cp:coreProperties>
</file>