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D66D1" w14:textId="77777777" w:rsidR="00C5313D" w:rsidRPr="00334B75" w:rsidRDefault="00C5313D" w:rsidP="00C5313D">
      <w:pPr>
        <w:jc w:val="center"/>
        <w:rPr>
          <w:rFonts w:ascii="Arial" w:eastAsia="標楷體" w:hAnsi="Arial" w:cs="Arial"/>
          <w:b/>
          <w:sz w:val="28"/>
        </w:rPr>
      </w:pPr>
      <w:r w:rsidRPr="00334B75">
        <w:rPr>
          <w:rFonts w:ascii="Arial" w:eastAsia="標楷體" w:hAnsi="標楷體" w:cs="Arial"/>
          <w:b/>
          <w:sz w:val="28"/>
        </w:rPr>
        <w:t>台灣大學會計研究所</w:t>
      </w:r>
    </w:p>
    <w:p w14:paraId="124E37F8" w14:textId="77777777" w:rsidR="00C5313D" w:rsidRDefault="00C5313D" w:rsidP="00C5313D">
      <w:pPr>
        <w:jc w:val="center"/>
        <w:rPr>
          <w:rFonts w:ascii="Arial" w:eastAsia="標楷體" w:hAnsi="標楷體" w:cs="Arial" w:hint="eastAsia"/>
          <w:b/>
          <w:sz w:val="28"/>
        </w:rPr>
      </w:pPr>
      <w:r w:rsidRPr="00334B75">
        <w:rPr>
          <w:rFonts w:ascii="Arial" w:eastAsia="標楷體" w:hAnsi="標楷體" w:cs="Arial"/>
          <w:b/>
          <w:sz w:val="28"/>
        </w:rPr>
        <w:t>會計</w:t>
      </w:r>
      <w:r w:rsidR="00CB1953">
        <w:rPr>
          <w:rFonts w:ascii="Arial" w:eastAsia="標楷體" w:hAnsi="標楷體" w:cs="Arial" w:hint="eastAsia"/>
          <w:b/>
          <w:sz w:val="28"/>
        </w:rPr>
        <w:t>實證</w:t>
      </w:r>
      <w:r w:rsidR="003A367E">
        <w:rPr>
          <w:rFonts w:ascii="Arial" w:eastAsia="標楷體" w:hAnsi="標楷體" w:cs="Arial" w:hint="eastAsia"/>
          <w:b/>
          <w:sz w:val="28"/>
        </w:rPr>
        <w:t>研究</w:t>
      </w:r>
      <w:r w:rsidR="00CB1953">
        <w:rPr>
          <w:rFonts w:ascii="Arial" w:eastAsia="標楷體" w:hAnsi="標楷體" w:cs="Arial" w:hint="eastAsia"/>
          <w:b/>
          <w:sz w:val="28"/>
        </w:rPr>
        <w:t>三</w:t>
      </w:r>
    </w:p>
    <w:p w14:paraId="5DC5E8FA" w14:textId="77777777" w:rsidR="00CF2498" w:rsidRPr="00334B75" w:rsidRDefault="00CF2498" w:rsidP="00C5313D">
      <w:pPr>
        <w:jc w:val="center"/>
        <w:rPr>
          <w:rFonts w:ascii="Arial" w:eastAsia="標楷體" w:hAnsi="Arial" w:cs="Arial"/>
          <w:b/>
          <w:sz w:val="28"/>
        </w:rPr>
      </w:pPr>
    </w:p>
    <w:p w14:paraId="0C87AE64" w14:textId="77777777" w:rsidR="00C5313D" w:rsidRDefault="00EB3B86" w:rsidP="00C5313D">
      <w:pPr>
        <w:jc w:val="center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Fall 2012</w:t>
      </w:r>
    </w:p>
    <w:p w14:paraId="4C39F790" w14:textId="77777777" w:rsidR="00CF2498" w:rsidRPr="00334B75" w:rsidRDefault="00CF2498" w:rsidP="00C5313D">
      <w:pPr>
        <w:jc w:val="center"/>
        <w:rPr>
          <w:rFonts w:ascii="Arial" w:eastAsia="標楷體" w:hAnsi="Arial" w:cs="Arial" w:hint="eastAsia"/>
        </w:rPr>
      </w:pPr>
    </w:p>
    <w:p w14:paraId="66DB22DB" w14:textId="77777777" w:rsidR="00CB1953" w:rsidRPr="00334B75" w:rsidRDefault="00C5313D" w:rsidP="00C5313D">
      <w:pPr>
        <w:rPr>
          <w:rFonts w:ascii="Arial" w:eastAsia="標楷體" w:hAnsi="Arial" w:cs="Arial"/>
        </w:rPr>
      </w:pPr>
      <w:r w:rsidRPr="00334B75">
        <w:rPr>
          <w:rFonts w:ascii="Arial" w:eastAsia="標楷體" w:hAnsi="Arial" w:cs="Arial"/>
          <w:b/>
        </w:rPr>
        <w:t xml:space="preserve">Instructors:    </w:t>
      </w:r>
      <w:r w:rsidRPr="00334B75">
        <w:rPr>
          <w:rFonts w:ascii="Arial" w:eastAsia="標楷體" w:hAnsi="Arial" w:cs="Arial"/>
        </w:rPr>
        <w:t>吳琮璠</w:t>
      </w:r>
      <w:r w:rsidR="00CB1953">
        <w:rPr>
          <w:rFonts w:ascii="Arial" w:eastAsia="標楷體" w:hAnsi="Arial" w:cs="Arial" w:hint="eastAsia"/>
        </w:rPr>
        <w:tab/>
      </w:r>
      <w:r w:rsidR="00CB1953">
        <w:rPr>
          <w:rFonts w:ascii="Arial" w:eastAsia="標楷體" w:hAnsi="Arial" w:cs="Arial" w:hint="eastAsia"/>
        </w:rPr>
        <w:tab/>
      </w:r>
    </w:p>
    <w:p w14:paraId="7FD519B3" w14:textId="77777777" w:rsidR="00C5313D" w:rsidRPr="00334B75" w:rsidRDefault="00C5313D" w:rsidP="00C5313D">
      <w:pPr>
        <w:rPr>
          <w:rFonts w:ascii="Arial" w:eastAsia="標楷體" w:hAnsi="Arial" w:cs="Arial"/>
        </w:rPr>
      </w:pPr>
    </w:p>
    <w:p w14:paraId="2D47E8AE" w14:textId="77777777" w:rsidR="001C4DEC" w:rsidRPr="00EB3B86" w:rsidRDefault="00237A71">
      <w:pPr>
        <w:autoSpaceDE w:val="0"/>
        <w:autoSpaceDN w:val="0"/>
        <w:adjustRightInd w:val="0"/>
        <w:rPr>
          <w:b/>
          <w:bCs/>
          <w:kern w:val="0"/>
        </w:rPr>
      </w:pPr>
      <w:r w:rsidRPr="001A5758">
        <w:rPr>
          <w:b/>
          <w:bCs/>
          <w:kern w:val="0"/>
        </w:rPr>
        <w:t>COURSE OBJECTIVES</w:t>
      </w:r>
    </w:p>
    <w:p w14:paraId="3AB63068" w14:textId="77777777" w:rsidR="00136028" w:rsidRPr="001A5758" w:rsidRDefault="00136028">
      <w:pPr>
        <w:autoSpaceDE w:val="0"/>
        <w:autoSpaceDN w:val="0"/>
        <w:adjustRightInd w:val="0"/>
        <w:rPr>
          <w:b/>
          <w:bCs/>
          <w:kern w:val="0"/>
        </w:rPr>
      </w:pPr>
    </w:p>
    <w:p w14:paraId="7A6BCD69" w14:textId="77777777" w:rsidR="000B040D" w:rsidRPr="001A5758" w:rsidRDefault="000B040D" w:rsidP="00136028">
      <w:pPr>
        <w:autoSpaceDE w:val="0"/>
        <w:autoSpaceDN w:val="0"/>
        <w:adjustRightInd w:val="0"/>
        <w:ind w:firstLineChars="225" w:firstLine="540"/>
        <w:rPr>
          <w:kern w:val="0"/>
        </w:rPr>
      </w:pPr>
      <w:r w:rsidRPr="001A5758">
        <w:rPr>
          <w:kern w:val="0"/>
        </w:rPr>
        <w:t>The primary objective of this course is to develop the skills necessary to conduct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inter-disciplinary problem-oriented research in accounting and information management.</w:t>
      </w:r>
    </w:p>
    <w:p w14:paraId="14B427DD" w14:textId="77777777" w:rsidR="00166D0A" w:rsidRPr="001A5758" w:rsidRDefault="000B040D" w:rsidP="001A5758">
      <w:pPr>
        <w:autoSpaceDE w:val="0"/>
        <w:autoSpaceDN w:val="0"/>
        <w:adjustRightInd w:val="0"/>
        <w:ind w:firstLine="480"/>
        <w:rPr>
          <w:kern w:val="0"/>
        </w:rPr>
      </w:pPr>
      <w:r w:rsidRPr="001A5758">
        <w:rPr>
          <w:kern w:val="0"/>
        </w:rPr>
        <w:t>All students are expected to come to the class fully prepared to discuss the assigned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papers, and raising questions. Your grade for the course will be</w:t>
      </w:r>
      <w:r w:rsidR="001A5758">
        <w:rPr>
          <w:rFonts w:hint="eastAsia"/>
          <w:kern w:val="0"/>
        </w:rPr>
        <w:t xml:space="preserve"> </w:t>
      </w:r>
      <w:r w:rsidRPr="001A5758">
        <w:rPr>
          <w:kern w:val="0"/>
        </w:rPr>
        <w:t xml:space="preserve">determined in part based on class participation. </w:t>
      </w:r>
      <w:r w:rsidR="001A5758" w:rsidRPr="001A5758">
        <w:rPr>
          <w:kern w:val="0"/>
        </w:rPr>
        <w:t>Each student is expected to identify a problem area and the research literature relevant for advancing knowledge to support the analysis and resolution of that problem area.</w:t>
      </w:r>
    </w:p>
    <w:p w14:paraId="5E6A005B" w14:textId="77777777" w:rsidR="00166D0A" w:rsidRPr="001A5758" w:rsidRDefault="00166D0A">
      <w:pPr>
        <w:autoSpaceDE w:val="0"/>
        <w:autoSpaceDN w:val="0"/>
        <w:adjustRightInd w:val="0"/>
        <w:rPr>
          <w:kern w:val="0"/>
        </w:rPr>
      </w:pPr>
    </w:p>
    <w:p w14:paraId="239C904E" w14:textId="77777777" w:rsidR="009603E6" w:rsidRPr="001A5758" w:rsidRDefault="009603E6">
      <w:pPr>
        <w:autoSpaceDE w:val="0"/>
        <w:autoSpaceDN w:val="0"/>
        <w:adjustRightInd w:val="0"/>
        <w:rPr>
          <w:b/>
          <w:kern w:val="0"/>
        </w:rPr>
      </w:pPr>
      <w:r w:rsidRPr="001A5758">
        <w:rPr>
          <w:b/>
          <w:kern w:val="0"/>
        </w:rPr>
        <w:t>REQUIREMENT</w:t>
      </w:r>
    </w:p>
    <w:p w14:paraId="4858D3BB" w14:textId="77777777" w:rsidR="009603E6" w:rsidRPr="001A5758" w:rsidRDefault="009603E6">
      <w:pPr>
        <w:autoSpaceDE w:val="0"/>
        <w:autoSpaceDN w:val="0"/>
        <w:adjustRightInd w:val="0"/>
        <w:rPr>
          <w:kern w:val="0"/>
        </w:rPr>
      </w:pPr>
    </w:p>
    <w:p w14:paraId="12BF8D25" w14:textId="77777777" w:rsidR="000B040D" w:rsidRPr="001A5758" w:rsidRDefault="000B040D" w:rsidP="001C4DEC">
      <w:pPr>
        <w:autoSpaceDE w:val="0"/>
        <w:autoSpaceDN w:val="0"/>
        <w:adjustRightInd w:val="0"/>
        <w:ind w:firstLineChars="250" w:firstLine="600"/>
        <w:rPr>
          <w:kern w:val="0"/>
        </w:rPr>
      </w:pPr>
      <w:r w:rsidRPr="001A5758">
        <w:rPr>
          <w:kern w:val="0"/>
        </w:rPr>
        <w:t>When you read a paper, you should structure your analysis as follows:</w:t>
      </w:r>
    </w:p>
    <w:p w14:paraId="5996809C" w14:textId="77777777" w:rsidR="001C4DEC" w:rsidRPr="001A5758" w:rsidRDefault="001C4DEC" w:rsidP="001C4DEC">
      <w:pPr>
        <w:autoSpaceDE w:val="0"/>
        <w:autoSpaceDN w:val="0"/>
        <w:adjustRightInd w:val="0"/>
        <w:ind w:firstLineChars="250" w:firstLine="600"/>
        <w:rPr>
          <w:kern w:val="0"/>
        </w:rPr>
      </w:pPr>
    </w:p>
    <w:p w14:paraId="7DD0B50A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1. Motivate the research question and evaluate the arguments used to support it. Why is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the question interesting?</w:t>
      </w:r>
    </w:p>
    <w:p w14:paraId="4ABE2EB4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2. What is the study’s research design? Explain the analytical model or the empirical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hypotheses and tests developed in the paper.</w:t>
      </w:r>
    </w:p>
    <w:p w14:paraId="7D1282C8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3. How well is the research design linked to the research question? To what extent is the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design capable of answering the research question?</w:t>
      </w:r>
    </w:p>
    <w:p w14:paraId="4A30393A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4. What methodology is used to answer the research question? Is the methodology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appropriate? Are there alternative approaches that might be used?</w:t>
      </w:r>
    </w:p>
    <w:p w14:paraId="3710489A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5. What are the paper’s major results? What insights do they provide about the research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question? How generalizable or applicable are these results?</w:t>
      </w:r>
    </w:p>
    <w:p w14:paraId="06BE1052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6. What new research questions are raised by the paper’s results? What unresolved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research questions related to the paper remain to be investigated? How would you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address them?</w:t>
      </w:r>
    </w:p>
    <w:p w14:paraId="4484BB22" w14:textId="77777777" w:rsidR="000B040D" w:rsidRPr="001A5758" w:rsidRDefault="000B040D" w:rsidP="00136028">
      <w:pPr>
        <w:autoSpaceDE w:val="0"/>
        <w:autoSpaceDN w:val="0"/>
        <w:adjustRightInd w:val="0"/>
        <w:ind w:left="240" w:hangingChars="100" w:hanging="240"/>
        <w:rPr>
          <w:kern w:val="0"/>
        </w:rPr>
      </w:pPr>
      <w:r w:rsidRPr="001A5758">
        <w:rPr>
          <w:kern w:val="0"/>
        </w:rPr>
        <w:t>7. How does the paper help formulate and conduct research in the selected problem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>area?</w:t>
      </w:r>
    </w:p>
    <w:p w14:paraId="330BDAAC" w14:textId="77777777" w:rsidR="009603E6" w:rsidRPr="001A5758" w:rsidRDefault="009603E6" w:rsidP="001C4DEC">
      <w:pPr>
        <w:autoSpaceDE w:val="0"/>
        <w:autoSpaceDN w:val="0"/>
        <w:adjustRightInd w:val="0"/>
        <w:ind w:firstLineChars="200" w:firstLine="480"/>
        <w:rPr>
          <w:kern w:val="0"/>
        </w:rPr>
      </w:pPr>
    </w:p>
    <w:p w14:paraId="68D0D1B9" w14:textId="77777777" w:rsidR="009603E6" w:rsidRPr="001A5758" w:rsidRDefault="000B040D" w:rsidP="00073F7D">
      <w:pPr>
        <w:autoSpaceDE w:val="0"/>
        <w:autoSpaceDN w:val="0"/>
        <w:adjustRightInd w:val="0"/>
        <w:ind w:firstLineChars="200" w:firstLine="480"/>
        <w:rPr>
          <w:kern w:val="0"/>
        </w:rPr>
      </w:pPr>
      <w:r w:rsidRPr="001A5758">
        <w:rPr>
          <w:kern w:val="0"/>
        </w:rPr>
        <w:t>Pay considerable attention in the above analysis to exactly how the research was</w:t>
      </w:r>
      <w:r w:rsidR="00136028" w:rsidRPr="001A5758">
        <w:rPr>
          <w:kern w:val="0"/>
        </w:rPr>
        <w:t xml:space="preserve"> </w:t>
      </w:r>
      <w:r w:rsidRPr="001A5758">
        <w:rPr>
          <w:kern w:val="0"/>
        </w:rPr>
        <w:t xml:space="preserve">conducted -- to such an extent that you would be able to replicate the study if required. </w:t>
      </w:r>
    </w:p>
    <w:p w14:paraId="2E0A8CDC" w14:textId="77777777" w:rsidR="000B040D" w:rsidRPr="001A5758" w:rsidRDefault="000B040D" w:rsidP="00166D0A">
      <w:pPr>
        <w:autoSpaceDE w:val="0"/>
        <w:autoSpaceDN w:val="0"/>
        <w:adjustRightInd w:val="0"/>
        <w:rPr>
          <w:kern w:val="0"/>
        </w:rPr>
      </w:pPr>
      <w:r w:rsidRPr="001A5758">
        <w:rPr>
          <w:kern w:val="0"/>
        </w:rPr>
        <w:t>Your final grade in the course will be determined based on</w:t>
      </w:r>
      <w:r w:rsidR="00166D0A" w:rsidRPr="001A5758">
        <w:rPr>
          <w:kern w:val="0"/>
        </w:rPr>
        <w:t xml:space="preserve"> c</w:t>
      </w:r>
      <w:r w:rsidRPr="001A5758">
        <w:rPr>
          <w:kern w:val="0"/>
        </w:rPr>
        <w:t>lass participation</w:t>
      </w:r>
      <w:r w:rsidR="00166D0A" w:rsidRPr="001A5758">
        <w:rPr>
          <w:kern w:val="0"/>
        </w:rPr>
        <w:t xml:space="preserve"> and class a</w:t>
      </w:r>
      <w:r w:rsidRPr="001A5758">
        <w:rPr>
          <w:kern w:val="0"/>
        </w:rPr>
        <w:t>ssign</w:t>
      </w:r>
      <w:r w:rsidR="00166D0A" w:rsidRPr="001A5758">
        <w:rPr>
          <w:kern w:val="0"/>
        </w:rPr>
        <w:t xml:space="preserve">ment. </w:t>
      </w:r>
    </w:p>
    <w:p w14:paraId="65CAA7EA" w14:textId="77777777" w:rsidR="001C4DEC" w:rsidRPr="00334B75" w:rsidRDefault="001C4DEC">
      <w:pPr>
        <w:autoSpaceDE w:val="0"/>
        <w:autoSpaceDN w:val="0"/>
        <w:adjustRightInd w:val="0"/>
        <w:rPr>
          <w:rFonts w:ascii="Arial" w:hAnsi="Arial" w:cs="Arial"/>
          <w:kern w:val="0"/>
        </w:rPr>
      </w:pPr>
    </w:p>
    <w:p w14:paraId="2A98AD9A" w14:textId="77777777" w:rsidR="00CF2498" w:rsidRDefault="00CF2498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32"/>
          <w:szCs w:val="32"/>
        </w:rPr>
      </w:pPr>
    </w:p>
    <w:p w14:paraId="3E48AE82" w14:textId="77777777" w:rsidR="003A367E" w:rsidRDefault="003A367E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32"/>
          <w:szCs w:val="32"/>
        </w:rPr>
      </w:pPr>
    </w:p>
    <w:p w14:paraId="055B8899" w14:textId="77777777" w:rsidR="003A367E" w:rsidRDefault="003A367E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32"/>
          <w:szCs w:val="32"/>
        </w:rPr>
      </w:pPr>
    </w:p>
    <w:p w14:paraId="2394011E" w14:textId="77777777" w:rsidR="00595311" w:rsidRPr="00C065C7" w:rsidRDefault="00CF2498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kern w:val="0"/>
          <w:sz w:val="32"/>
          <w:szCs w:val="32"/>
        </w:rPr>
        <w:lastRenderedPageBreak/>
        <w:t xml:space="preserve">Class </w:t>
      </w:r>
      <w:r w:rsidR="000B040D" w:rsidRPr="00C065C7">
        <w:rPr>
          <w:rFonts w:ascii="Arial" w:hAnsi="Arial" w:cs="Arial"/>
          <w:b/>
          <w:bCs/>
          <w:kern w:val="0"/>
          <w:sz w:val="32"/>
          <w:szCs w:val="32"/>
        </w:rPr>
        <w:t>Schedule</w:t>
      </w:r>
    </w:p>
    <w:p w14:paraId="7FFBA3D3" w14:textId="77777777" w:rsidR="0059056C" w:rsidRDefault="0059056C">
      <w:pPr>
        <w:autoSpaceDE w:val="0"/>
        <w:autoSpaceDN w:val="0"/>
        <w:adjustRightInd w:val="0"/>
        <w:rPr>
          <w:rFonts w:ascii="Arial" w:hAnsi="Arial" w:cs="Arial" w:hint="eastAsia"/>
          <w:b/>
          <w:bCs/>
          <w:kern w:val="0"/>
        </w:rPr>
      </w:pPr>
    </w:p>
    <w:p w14:paraId="73C8E43D" w14:textId="77777777" w:rsidR="002917F7" w:rsidRPr="00395EE7" w:rsidRDefault="002917F7" w:rsidP="002917F7">
      <w:pPr>
        <w:ind w:left="480" w:hangingChars="200" w:hanging="480"/>
        <w:rPr>
          <w:rFonts w:hint="eastAsia"/>
          <w:shd w:val="pct15" w:color="auto" w:fill="FFFFFF"/>
        </w:rPr>
      </w:pPr>
      <w:r w:rsidRPr="00395EE7">
        <w:rPr>
          <w:rFonts w:hint="eastAsia"/>
          <w:shd w:val="pct15" w:color="auto" w:fill="FFFFFF"/>
        </w:rPr>
        <w:t>Topic 1: Introduction</w:t>
      </w:r>
    </w:p>
    <w:p w14:paraId="7CE8EB79" w14:textId="77777777" w:rsidR="002917F7" w:rsidRDefault="002917F7" w:rsidP="002917F7">
      <w:pPr>
        <w:ind w:left="480" w:hangingChars="200" w:hanging="480"/>
        <w:rPr>
          <w:rFonts w:hint="eastAsia"/>
        </w:rPr>
      </w:pPr>
      <w:r>
        <w:t>Banker</w:t>
      </w:r>
      <w:r>
        <w:rPr>
          <w:rFonts w:hint="eastAsia"/>
        </w:rPr>
        <w:t>,</w:t>
      </w:r>
      <w:r w:rsidRPr="00995EAA">
        <w:t xml:space="preserve"> </w:t>
      </w:r>
      <w:r>
        <w:t>Rajiv D. and Robert J. Kauffman</w:t>
      </w:r>
      <w:r>
        <w:rPr>
          <w:rFonts w:hint="eastAsia"/>
        </w:rPr>
        <w:t xml:space="preserve"> 2004</w:t>
      </w:r>
      <w:r>
        <w:t xml:space="preserve">, “The evolution of research on information systems: a fiftieth-year survey of the literature in ‘management science’.” </w:t>
      </w:r>
      <w:r w:rsidRPr="000E6760">
        <w:rPr>
          <w:i/>
        </w:rPr>
        <w:t>Management Science</w:t>
      </w:r>
      <w:r>
        <w:t xml:space="preserve"> </w:t>
      </w:r>
      <w:r>
        <w:rPr>
          <w:rFonts w:hint="eastAsia"/>
        </w:rPr>
        <w:t>(</w:t>
      </w:r>
      <w:r>
        <w:t>50</w:t>
      </w:r>
      <w:r>
        <w:rPr>
          <w:rFonts w:hint="eastAsia"/>
        </w:rPr>
        <w:t>:</w:t>
      </w:r>
      <w:r>
        <w:t>3</w:t>
      </w:r>
      <w:r>
        <w:rPr>
          <w:rFonts w:hint="eastAsia"/>
        </w:rPr>
        <w:t>)</w:t>
      </w:r>
      <w:r>
        <w:t>, pp.281-298.</w:t>
      </w:r>
    </w:p>
    <w:p w14:paraId="0E9E6FC8" w14:textId="77777777" w:rsidR="002917F7" w:rsidRDefault="002917F7" w:rsidP="002917F7">
      <w:pPr>
        <w:ind w:left="480" w:hangingChars="200" w:hanging="480"/>
        <w:rPr>
          <w:rFonts w:hint="eastAsia"/>
        </w:rPr>
      </w:pPr>
    </w:p>
    <w:p w14:paraId="6F32F1A4" w14:textId="77777777" w:rsidR="002917F7" w:rsidRDefault="002917F7" w:rsidP="002917F7">
      <w:pPr>
        <w:ind w:left="480" w:hangingChars="200" w:hanging="480"/>
        <w:rPr>
          <w:rFonts w:hint="eastAsia"/>
          <w:shd w:val="pct15" w:color="auto" w:fill="FFFFFF"/>
        </w:rPr>
      </w:pPr>
      <w:r w:rsidRPr="00395EE7">
        <w:rPr>
          <w:rFonts w:hint="eastAsia"/>
          <w:shd w:val="pct15" w:color="auto" w:fill="FFFFFF"/>
        </w:rPr>
        <w:t>Topic 2:</w:t>
      </w:r>
      <w:r>
        <w:rPr>
          <w:rFonts w:hint="eastAsia"/>
          <w:shd w:val="pct15" w:color="auto" w:fill="FFFFFF"/>
        </w:rPr>
        <w:t xml:space="preserve"> Economics and Value of IT Investment</w:t>
      </w:r>
    </w:p>
    <w:p w14:paraId="106D244E" w14:textId="77777777" w:rsidR="002917F7" w:rsidRPr="0001356B" w:rsidRDefault="002917F7" w:rsidP="002917F7">
      <w:pPr>
        <w:ind w:left="480" w:hangingChars="200" w:hanging="480"/>
      </w:pPr>
      <w:r w:rsidRPr="0001356B">
        <w:t>Bakos</w:t>
      </w:r>
      <w:r>
        <w:rPr>
          <w:rFonts w:hint="eastAsia"/>
        </w:rPr>
        <w:t>,</w:t>
      </w:r>
      <w:r w:rsidRPr="0001356B">
        <w:t xml:space="preserve"> R J. Yannis</w:t>
      </w:r>
      <w:r>
        <w:rPr>
          <w:rFonts w:hint="eastAsia"/>
        </w:rPr>
        <w:t xml:space="preserve">, and </w:t>
      </w:r>
      <w:r w:rsidRPr="0001356B">
        <w:t>Chris F. Kemerer</w:t>
      </w:r>
      <w:r>
        <w:rPr>
          <w:rFonts w:hint="eastAsia"/>
        </w:rPr>
        <w:t xml:space="preserve"> 1992 , </w:t>
      </w:r>
      <w:r>
        <w:t>“</w:t>
      </w:r>
      <w:r>
        <w:rPr>
          <w:rFonts w:hint="eastAsia"/>
        </w:rPr>
        <w:t>R</w:t>
      </w:r>
      <w:r w:rsidRPr="0001356B">
        <w:t>ecent  applications  of  economic theory in</w:t>
      </w:r>
      <w:r>
        <w:rPr>
          <w:rFonts w:hint="eastAsia"/>
        </w:rPr>
        <w:t xml:space="preserve"> </w:t>
      </w:r>
      <w:r w:rsidRPr="0001356B">
        <w:t>Information Technology research</w:t>
      </w:r>
      <w:r>
        <w:rPr>
          <w:rFonts w:hint="eastAsia"/>
        </w:rPr>
        <w:t>,</w:t>
      </w:r>
      <w:r>
        <w:t>”</w:t>
      </w:r>
      <w:r w:rsidRPr="0001356B">
        <w:t xml:space="preserve"> </w:t>
      </w:r>
      <w:r w:rsidRPr="000E6760">
        <w:rPr>
          <w:i/>
        </w:rPr>
        <w:t>Decis</w:t>
      </w:r>
      <w:r>
        <w:rPr>
          <w:rFonts w:hint="eastAsia"/>
          <w:i/>
        </w:rPr>
        <w:t>ion</w:t>
      </w:r>
      <w:r w:rsidRPr="000E6760">
        <w:rPr>
          <w:i/>
        </w:rPr>
        <w:t xml:space="preserve"> Support Systems</w:t>
      </w:r>
      <w:r w:rsidRPr="0001356B">
        <w:t xml:space="preserve"> 8</w:t>
      </w:r>
      <w:r>
        <w:rPr>
          <w:rFonts w:hint="eastAsia"/>
        </w:rPr>
        <w:t>, pp.</w:t>
      </w:r>
      <w:r w:rsidRPr="0001356B">
        <w:t xml:space="preserve"> 365-386</w:t>
      </w:r>
      <w:r>
        <w:rPr>
          <w:rFonts w:hint="eastAsia"/>
        </w:rPr>
        <w:t>.</w:t>
      </w:r>
      <w:r w:rsidRPr="0001356B">
        <w:t xml:space="preserve"> </w:t>
      </w:r>
    </w:p>
    <w:p w14:paraId="46168466" w14:textId="77777777" w:rsidR="002917F7" w:rsidRPr="00C655F2" w:rsidRDefault="002917F7" w:rsidP="002917F7">
      <w:pPr>
        <w:ind w:left="480" w:hangingChars="200" w:hanging="480"/>
        <w:rPr>
          <w:rFonts w:hint="eastAsia"/>
        </w:rPr>
      </w:pPr>
      <w:r w:rsidRPr="00C655F2">
        <w:rPr>
          <w:rFonts w:hint="eastAsia"/>
        </w:rPr>
        <w:t>Kobelsky</w:t>
      </w:r>
      <w:r>
        <w:rPr>
          <w:rFonts w:hint="eastAsia"/>
        </w:rPr>
        <w:t>,</w:t>
      </w:r>
      <w:r w:rsidRPr="00C655F2">
        <w:rPr>
          <w:rFonts w:hint="eastAsia"/>
        </w:rPr>
        <w:t xml:space="preserve"> Kevin W., Vernon J. Richardson, Rodney E. Smith, </w:t>
      </w:r>
      <w:r>
        <w:rPr>
          <w:rFonts w:hint="eastAsia"/>
        </w:rPr>
        <w:t xml:space="preserve">Robert W. Zmud 2008, </w:t>
      </w:r>
      <w:r w:rsidRPr="00C655F2">
        <w:t>“</w:t>
      </w:r>
      <w:r w:rsidRPr="00C655F2">
        <w:rPr>
          <w:rFonts w:hint="eastAsia"/>
        </w:rPr>
        <w:t>Determinants and consequences of firm information technology budgets.</w:t>
      </w:r>
      <w:r w:rsidRPr="00C655F2">
        <w:t>”</w:t>
      </w:r>
      <w:r w:rsidRPr="00C655F2">
        <w:rPr>
          <w:rFonts w:hint="eastAsia"/>
        </w:rPr>
        <w:t xml:space="preserve"> </w:t>
      </w:r>
      <w:r w:rsidRPr="00037DDE">
        <w:rPr>
          <w:rFonts w:hint="eastAsia"/>
          <w:i/>
        </w:rPr>
        <w:t>The Accounting Review</w:t>
      </w:r>
      <w:r w:rsidRPr="00037DDE">
        <w:rPr>
          <w:rFonts w:hint="eastAsia"/>
        </w:rPr>
        <w:t>(</w:t>
      </w:r>
      <w:r w:rsidRPr="00C655F2">
        <w:rPr>
          <w:rFonts w:hint="eastAsia"/>
        </w:rPr>
        <w:t>83</w:t>
      </w:r>
      <w:r>
        <w:rPr>
          <w:rFonts w:hint="eastAsia"/>
        </w:rPr>
        <w:t>:</w:t>
      </w:r>
      <w:r w:rsidRPr="00C655F2">
        <w:rPr>
          <w:rFonts w:hint="eastAsia"/>
        </w:rPr>
        <w:t>4</w:t>
      </w:r>
      <w:r>
        <w:rPr>
          <w:rFonts w:hint="eastAsia"/>
        </w:rPr>
        <w:t>)</w:t>
      </w:r>
      <w:r w:rsidRPr="00C655F2">
        <w:rPr>
          <w:rFonts w:hint="eastAsia"/>
        </w:rPr>
        <w:t>, pp.857-995.</w:t>
      </w:r>
    </w:p>
    <w:p w14:paraId="68E22281" w14:textId="77777777" w:rsidR="002917F7" w:rsidRDefault="002917F7" w:rsidP="002917F7">
      <w:pPr>
        <w:ind w:left="480" w:hangingChars="200" w:hanging="480"/>
        <w:rPr>
          <w:rFonts w:hint="eastAsia"/>
          <w:shd w:val="pct15" w:color="auto" w:fill="FFFFFF"/>
        </w:rPr>
      </w:pPr>
    </w:p>
    <w:p w14:paraId="4652ACD1" w14:textId="77777777" w:rsidR="002917F7" w:rsidRDefault="002917F7" w:rsidP="002917F7">
      <w:pPr>
        <w:ind w:left="480" w:hangingChars="200" w:hanging="480"/>
        <w:rPr>
          <w:rFonts w:hint="eastAsia"/>
          <w:shd w:val="pct15" w:color="auto" w:fill="FFFFFF"/>
        </w:rPr>
      </w:pPr>
      <w:r>
        <w:rPr>
          <w:rFonts w:hint="eastAsia"/>
          <w:shd w:val="pct15" w:color="auto" w:fill="FFFFFF"/>
        </w:rPr>
        <w:t>Topic 3:</w:t>
      </w:r>
      <w:r w:rsidRPr="00024FE0">
        <w:rPr>
          <w:rFonts w:hint="eastAsia"/>
          <w:shd w:val="pct15" w:color="auto" w:fill="FFFFFF"/>
        </w:rPr>
        <w:t xml:space="preserve"> </w:t>
      </w:r>
      <w:r>
        <w:rPr>
          <w:rFonts w:hint="eastAsia"/>
          <w:shd w:val="pct15" w:color="auto" w:fill="FFFFFF"/>
        </w:rPr>
        <w:t xml:space="preserve">Methods for Audit Intelligence </w:t>
      </w:r>
    </w:p>
    <w:p w14:paraId="6CBCB4BA" w14:textId="77777777" w:rsidR="002917F7" w:rsidRPr="00BE5911" w:rsidRDefault="002917F7" w:rsidP="002917F7">
      <w:pPr>
        <w:ind w:left="480" w:hangingChars="200" w:hanging="480"/>
      </w:pPr>
      <w:r w:rsidRPr="00BE5911">
        <w:t>Hunton</w:t>
      </w:r>
      <w:r>
        <w:rPr>
          <w:rFonts w:hint="eastAsia"/>
        </w:rPr>
        <w:t>,</w:t>
      </w:r>
      <w:r w:rsidRPr="00BE5911">
        <w:t xml:space="preserve"> James E. and Jacob M. Rose</w:t>
      </w:r>
      <w:r>
        <w:rPr>
          <w:rFonts w:hint="eastAsia"/>
        </w:rPr>
        <w:t xml:space="preserve"> 2010,</w:t>
      </w:r>
      <w:r>
        <w:t xml:space="preserve"> “</w:t>
      </w:r>
      <w:r w:rsidRPr="00BE5911">
        <w:t>21st Century Auditing: Advancing Decision</w:t>
      </w:r>
      <w:r>
        <w:rPr>
          <w:rFonts w:hint="eastAsia"/>
        </w:rPr>
        <w:t xml:space="preserve"> </w:t>
      </w:r>
      <w:r w:rsidRPr="00BE5911">
        <w:t>Support Systems to Achieve Continuous</w:t>
      </w:r>
      <w:r>
        <w:rPr>
          <w:rFonts w:hint="eastAsia"/>
        </w:rPr>
        <w:t xml:space="preserve"> </w:t>
      </w:r>
      <w:r w:rsidRPr="00BE5911">
        <w:t>Auditing</w:t>
      </w:r>
      <w:r>
        <w:rPr>
          <w:rFonts w:hint="eastAsia"/>
        </w:rPr>
        <w:t>,</w:t>
      </w:r>
      <w:r>
        <w:t>”</w:t>
      </w:r>
      <w:r w:rsidRPr="00BE5911">
        <w:t xml:space="preserve"> </w:t>
      </w:r>
      <w:r w:rsidRPr="00BE5911">
        <w:rPr>
          <w:i/>
        </w:rPr>
        <w:t>Accounting Horizons</w:t>
      </w:r>
      <w:r>
        <w:t xml:space="preserve"> </w:t>
      </w:r>
      <w:r>
        <w:rPr>
          <w:rFonts w:hint="eastAsia"/>
        </w:rPr>
        <w:t>(</w:t>
      </w:r>
      <w:r>
        <w:t>24</w:t>
      </w:r>
      <w:r>
        <w:rPr>
          <w:rFonts w:hint="eastAsia"/>
        </w:rPr>
        <w:t>:</w:t>
      </w:r>
      <w:r>
        <w:t>2</w:t>
      </w:r>
      <w:r>
        <w:rPr>
          <w:rFonts w:hint="eastAsia"/>
        </w:rPr>
        <w:t xml:space="preserve">), </w:t>
      </w:r>
      <w:r>
        <w:t>pp. 297–312</w:t>
      </w:r>
      <w:r w:rsidR="001A5758">
        <w:rPr>
          <w:rFonts w:hint="eastAsia"/>
        </w:rPr>
        <w:t>.</w:t>
      </w:r>
    </w:p>
    <w:p w14:paraId="1E6E2581" w14:textId="77777777" w:rsidR="00B655FD" w:rsidRDefault="002917F7" w:rsidP="002917F7">
      <w:pPr>
        <w:ind w:left="480" w:hangingChars="200" w:hanging="480"/>
        <w:rPr>
          <w:rFonts w:hint="eastAsia"/>
        </w:rPr>
      </w:pPr>
      <w:r w:rsidRPr="003B58B0">
        <w:t>Tetlock, P.C., Saar-Tsechansky, M., Macskassy, S.</w:t>
      </w:r>
      <w:r>
        <w:rPr>
          <w:rFonts w:hint="eastAsia"/>
        </w:rPr>
        <w:t xml:space="preserve"> 2008, </w:t>
      </w:r>
      <w:r>
        <w:t>”</w:t>
      </w:r>
      <w:r w:rsidRPr="003B58B0">
        <w:t>More Than Words: Quantifying Language to Measure Firms’ Fundamentals</w:t>
      </w:r>
      <w:r>
        <w:rPr>
          <w:rFonts w:hint="eastAsia"/>
        </w:rPr>
        <w:t>,</w:t>
      </w:r>
      <w:r>
        <w:t>”</w:t>
      </w:r>
      <w:r w:rsidRPr="003B58B0">
        <w:t xml:space="preserve"> </w:t>
      </w:r>
      <w:r w:rsidRPr="00B37282">
        <w:rPr>
          <w:i/>
        </w:rPr>
        <w:t>Journal of Finance</w:t>
      </w:r>
      <w:r w:rsidRPr="003B58B0">
        <w:t xml:space="preserve"> 63, 1437–1467</w:t>
      </w:r>
      <w:r w:rsidR="001A5758">
        <w:rPr>
          <w:rFonts w:hint="eastAsia"/>
        </w:rPr>
        <w:t>.</w:t>
      </w:r>
    </w:p>
    <w:p w14:paraId="02A188EE" w14:textId="77777777" w:rsidR="00B655FD" w:rsidRPr="00B655FD" w:rsidRDefault="00B655FD" w:rsidP="00B655FD">
      <w:pPr>
        <w:ind w:left="480" w:hangingChars="200" w:hanging="480"/>
        <w:rPr>
          <w:rFonts w:hint="eastAsia"/>
        </w:rPr>
      </w:pPr>
      <w:r w:rsidRPr="00B655FD">
        <w:t>Balakrishnan</w:t>
      </w:r>
      <w:r w:rsidRPr="00B655FD">
        <w:rPr>
          <w:rFonts w:hint="eastAsia"/>
        </w:rPr>
        <w:t>,</w:t>
      </w:r>
      <w:r w:rsidRPr="00B655FD">
        <w:t xml:space="preserve"> Karthik</w:t>
      </w:r>
      <w:r w:rsidRPr="00B655FD">
        <w:rPr>
          <w:rFonts w:hint="eastAsia"/>
        </w:rPr>
        <w:t xml:space="preserve"> and </w:t>
      </w:r>
      <w:r w:rsidRPr="00B655FD">
        <w:t>Eli Bartov</w:t>
      </w:r>
      <w:r w:rsidRPr="00B655FD">
        <w:rPr>
          <w:rFonts w:hint="eastAsia"/>
        </w:rPr>
        <w:t xml:space="preserve"> , </w:t>
      </w:r>
      <w:r w:rsidRPr="00B655FD">
        <w:t>“Is Qualitative Disclosure Informative?</w:t>
      </w:r>
      <w:r w:rsidRPr="00B655FD">
        <w:rPr>
          <w:rFonts w:hint="eastAsia"/>
        </w:rPr>
        <w:t xml:space="preserve"> </w:t>
      </w:r>
      <w:r w:rsidRPr="00B655FD">
        <w:t>Evidence from IPO Prospectus</w:t>
      </w:r>
      <w:r w:rsidRPr="00B655FD">
        <w:rPr>
          <w:rFonts w:hint="eastAsia"/>
        </w:rPr>
        <w:t>,</w:t>
      </w:r>
      <w:r w:rsidRPr="00B655FD">
        <w:t xml:space="preserve">” </w:t>
      </w:r>
      <w:r w:rsidRPr="00B655FD">
        <w:rPr>
          <w:rFonts w:hint="eastAsia"/>
        </w:rPr>
        <w:t>working paper</w:t>
      </w:r>
      <w:r>
        <w:rPr>
          <w:rFonts w:hint="eastAsia"/>
        </w:rPr>
        <w:t>.</w:t>
      </w:r>
    </w:p>
    <w:p w14:paraId="0A0EB562" w14:textId="77777777" w:rsidR="00B655FD" w:rsidRPr="00B655FD" w:rsidRDefault="00B655FD" w:rsidP="00B655FD">
      <w:pPr>
        <w:ind w:left="480" w:hangingChars="200" w:hanging="480"/>
        <w:rPr>
          <w:shd w:val="pct15" w:color="auto" w:fill="FFFFFF"/>
        </w:rPr>
      </w:pPr>
    </w:p>
    <w:p w14:paraId="71511671" w14:textId="77777777" w:rsidR="002917F7" w:rsidRDefault="002917F7" w:rsidP="002917F7">
      <w:pPr>
        <w:ind w:left="480" w:hangingChars="200" w:hanging="480"/>
        <w:rPr>
          <w:rFonts w:hint="eastAsia"/>
        </w:rPr>
      </w:pPr>
      <w:r w:rsidRPr="00B27CD0">
        <w:rPr>
          <w:rFonts w:hint="eastAsia"/>
          <w:shd w:val="pct15" w:color="auto" w:fill="FFFFFF"/>
        </w:rPr>
        <w:t xml:space="preserve">Topic </w:t>
      </w:r>
      <w:r>
        <w:rPr>
          <w:rFonts w:hint="eastAsia"/>
          <w:shd w:val="pct15" w:color="auto" w:fill="FFFFFF"/>
        </w:rPr>
        <w:t>4: E</w:t>
      </w:r>
      <w:r w:rsidRPr="00B27CD0">
        <w:rPr>
          <w:rFonts w:hint="eastAsia"/>
          <w:shd w:val="pct15" w:color="auto" w:fill="FFFFFF"/>
        </w:rPr>
        <w:t xml:space="preserve">RP </w:t>
      </w:r>
      <w:r w:rsidRPr="00B27CD0">
        <w:rPr>
          <w:shd w:val="pct15" w:color="auto" w:fill="FFFFFF"/>
        </w:rPr>
        <w:t>and 2. ERP and Accounting</w:t>
      </w:r>
    </w:p>
    <w:p w14:paraId="4ED6D378" w14:textId="77777777" w:rsidR="002917F7" w:rsidRDefault="002917F7" w:rsidP="002917F7">
      <w:pPr>
        <w:ind w:left="480" w:hangingChars="200" w:hanging="480"/>
      </w:pPr>
      <w:r>
        <w:t>Christopher S. Chapman</w:t>
      </w:r>
      <w:r>
        <w:rPr>
          <w:rFonts w:hint="eastAsia"/>
        </w:rPr>
        <w:t xml:space="preserve"> 2005</w:t>
      </w:r>
      <w:r>
        <w:t xml:space="preserve">, “Not because they are new: Developing the contribution of enterprise resource planning systems to management control research.” </w:t>
      </w:r>
      <w:r w:rsidRPr="00995EAA">
        <w:rPr>
          <w:i/>
        </w:rPr>
        <w:t>Accounting, Organizations and Society</w:t>
      </w:r>
      <w:r>
        <w:t xml:space="preserve"> 30, pp.685-689.</w:t>
      </w:r>
    </w:p>
    <w:p w14:paraId="227B78D7" w14:textId="77777777" w:rsidR="002917F7" w:rsidRDefault="002917F7" w:rsidP="002917F7">
      <w:pPr>
        <w:ind w:left="480" w:hangingChars="200" w:hanging="480"/>
        <w:rPr>
          <w:rFonts w:hint="eastAsia"/>
        </w:rPr>
      </w:pPr>
      <w:r>
        <w:t>Markus Granlund and Teemu Malmi</w:t>
      </w:r>
      <w:r>
        <w:rPr>
          <w:rFonts w:hint="eastAsia"/>
        </w:rPr>
        <w:t xml:space="preserve"> 2002</w:t>
      </w:r>
      <w:r>
        <w:t xml:space="preserve">, “Moderate impact of ERPS on management accounting: a lag or permanent outcome?” </w:t>
      </w:r>
      <w:r w:rsidRPr="00995EAA">
        <w:rPr>
          <w:i/>
        </w:rPr>
        <w:t>Management Accounting Research</w:t>
      </w:r>
      <w:r>
        <w:t xml:space="preserve"> 13, pp.299-321.</w:t>
      </w:r>
    </w:p>
    <w:p w14:paraId="75D78633" w14:textId="77777777" w:rsidR="002917F7" w:rsidRDefault="002917F7" w:rsidP="002917F7">
      <w:pPr>
        <w:ind w:left="480" w:hangingChars="200" w:hanging="480"/>
        <w:rPr>
          <w:rFonts w:hint="eastAsia"/>
        </w:rPr>
      </w:pPr>
      <w:r>
        <w:t>Paolo Quattrone, Trevor Hopper</w:t>
      </w:r>
      <w:r>
        <w:rPr>
          <w:rFonts w:hint="eastAsia"/>
        </w:rPr>
        <w:t xml:space="preserve"> 2005</w:t>
      </w:r>
      <w:r>
        <w:t xml:space="preserve">, “A ‘time-space odyssey’: management control systems in two multinational organizations.” </w:t>
      </w:r>
      <w:r w:rsidRPr="00995EAA">
        <w:rPr>
          <w:i/>
        </w:rPr>
        <w:t xml:space="preserve">Accounting, Organizations and Society </w:t>
      </w:r>
      <w:r>
        <w:t>30, pp.735-764.</w:t>
      </w:r>
    </w:p>
    <w:p w14:paraId="68445846" w14:textId="77777777" w:rsidR="002917F7" w:rsidRDefault="002917F7" w:rsidP="002917F7">
      <w:pPr>
        <w:ind w:left="480" w:hangingChars="200" w:hanging="480"/>
      </w:pPr>
    </w:p>
    <w:p w14:paraId="20FB581D" w14:textId="77777777" w:rsidR="002917F7" w:rsidRDefault="002917F7" w:rsidP="002917F7">
      <w:pPr>
        <w:ind w:left="480" w:hangingChars="200" w:hanging="480"/>
        <w:rPr>
          <w:rFonts w:hint="eastAsia"/>
          <w:shd w:val="pct15" w:color="auto" w:fill="FFFFFF"/>
        </w:rPr>
      </w:pPr>
      <w:r w:rsidRPr="00522AFE">
        <w:rPr>
          <w:rFonts w:hint="eastAsia"/>
          <w:shd w:val="pct15" w:color="auto" w:fill="FFFFFF"/>
        </w:rPr>
        <w:t xml:space="preserve">Topic </w:t>
      </w:r>
      <w:r>
        <w:rPr>
          <w:rFonts w:hint="eastAsia"/>
          <w:shd w:val="pct15" w:color="auto" w:fill="FFFFFF"/>
        </w:rPr>
        <w:t>5</w:t>
      </w:r>
      <w:r w:rsidRPr="00522AFE">
        <w:rPr>
          <w:rFonts w:hint="eastAsia"/>
          <w:shd w:val="pct15" w:color="auto" w:fill="FFFFFF"/>
        </w:rPr>
        <w:t>:</w:t>
      </w:r>
      <w:r w:rsidRPr="00522AFE">
        <w:rPr>
          <w:shd w:val="pct15" w:color="auto" w:fill="FFFFFF"/>
        </w:rPr>
        <w:t xml:space="preserve"> Information Content of Text </w:t>
      </w:r>
    </w:p>
    <w:p w14:paraId="65700C7A" w14:textId="77777777" w:rsidR="002917F7" w:rsidRDefault="002917F7" w:rsidP="002917F7">
      <w:pPr>
        <w:ind w:left="480" w:hangingChars="200" w:hanging="480"/>
      </w:pPr>
      <w:r>
        <w:t>Yan Sun</w:t>
      </w:r>
      <w:r>
        <w:rPr>
          <w:rFonts w:hint="eastAsia"/>
        </w:rPr>
        <w:t xml:space="preserve"> 2010</w:t>
      </w:r>
      <w:r>
        <w:t xml:space="preserve">, “Do MD&amp;A disclosures help users interpret disproportionate inventory increases?” </w:t>
      </w:r>
      <w:r w:rsidRPr="00B83CF2">
        <w:rPr>
          <w:i/>
        </w:rPr>
        <w:t>The Accounting Review</w:t>
      </w:r>
      <w:r w:rsidRPr="00B83CF2">
        <w:rPr>
          <w:rFonts w:hint="eastAsia"/>
          <w:i/>
        </w:rPr>
        <w:t xml:space="preserve"> </w:t>
      </w:r>
      <w:r>
        <w:rPr>
          <w:rFonts w:hint="eastAsia"/>
        </w:rPr>
        <w:t>(</w:t>
      </w:r>
      <w:r>
        <w:t>85</w:t>
      </w:r>
      <w:r>
        <w:rPr>
          <w:rFonts w:hint="eastAsia"/>
        </w:rPr>
        <w:t>:</w:t>
      </w:r>
      <w:r>
        <w:t>4</w:t>
      </w:r>
      <w:r>
        <w:rPr>
          <w:rFonts w:hint="eastAsia"/>
        </w:rPr>
        <w:t>)</w:t>
      </w:r>
      <w:r>
        <w:t>, pp.1411-1440.</w:t>
      </w:r>
    </w:p>
    <w:p w14:paraId="169B8A27" w14:textId="77777777" w:rsidR="002917F7" w:rsidRDefault="002917F7" w:rsidP="002917F7">
      <w:pPr>
        <w:ind w:left="480" w:hangingChars="200" w:hanging="480"/>
      </w:pPr>
      <w:r>
        <w:t>S. P. Kothari, Xu Li, James E. Short</w:t>
      </w:r>
      <w:r>
        <w:rPr>
          <w:rFonts w:hint="eastAsia"/>
        </w:rPr>
        <w:t xml:space="preserve"> 2009</w:t>
      </w:r>
      <w:r>
        <w:t xml:space="preserve">, “The effect of disclosures by management, analysis, and business press on cost of capital, return volatility, and analyst forecasts: a study using content analysis.” </w:t>
      </w:r>
      <w:r w:rsidRPr="00B83CF2">
        <w:rPr>
          <w:i/>
        </w:rPr>
        <w:t>The Accounting Review</w:t>
      </w:r>
      <w:r>
        <w:rPr>
          <w:rFonts w:hint="eastAsia"/>
        </w:rPr>
        <w:t>(</w:t>
      </w:r>
      <w:r>
        <w:t>84</w:t>
      </w:r>
      <w:r>
        <w:rPr>
          <w:rFonts w:hint="eastAsia"/>
        </w:rPr>
        <w:t>:</w:t>
      </w:r>
      <w:r>
        <w:t>5</w:t>
      </w:r>
      <w:r>
        <w:rPr>
          <w:rFonts w:hint="eastAsia"/>
        </w:rPr>
        <w:t>)</w:t>
      </w:r>
      <w:r>
        <w:t>, pp.1639-1670.</w:t>
      </w:r>
    </w:p>
    <w:p w14:paraId="680FA7DF" w14:textId="77777777" w:rsidR="002917F7" w:rsidRDefault="002917F7" w:rsidP="002917F7">
      <w:pPr>
        <w:snapToGrid w:val="0"/>
        <w:spacing w:afterLines="50" w:after="120"/>
        <w:rPr>
          <w:rFonts w:hint="eastAsia"/>
          <w:shd w:val="pct15" w:color="auto" w:fill="FFFFFF"/>
        </w:rPr>
      </w:pPr>
    </w:p>
    <w:p w14:paraId="3BA80E92" w14:textId="77777777" w:rsidR="002917F7" w:rsidRPr="00DA5C21" w:rsidRDefault="002917F7" w:rsidP="002917F7">
      <w:pPr>
        <w:snapToGrid w:val="0"/>
        <w:spacing w:afterLines="50" w:after="120"/>
        <w:rPr>
          <w:shd w:val="pct15" w:color="auto" w:fill="FFFFFF"/>
        </w:rPr>
      </w:pPr>
      <w:r>
        <w:rPr>
          <w:rFonts w:hint="eastAsia"/>
          <w:shd w:val="pct15" w:color="auto" w:fill="FFFFFF"/>
        </w:rPr>
        <w:t>Topic 6: Internal Control Weakness</w:t>
      </w:r>
    </w:p>
    <w:p w14:paraId="3943DAD8" w14:textId="77777777" w:rsidR="002917F7" w:rsidRPr="00DA5C21" w:rsidRDefault="002917F7" w:rsidP="002917F7">
      <w:pPr>
        <w:autoSpaceDE w:val="0"/>
        <w:autoSpaceDN w:val="0"/>
        <w:adjustRightInd w:val="0"/>
        <w:snapToGrid w:val="0"/>
        <w:spacing w:afterLines="50" w:after="120"/>
        <w:rPr>
          <w:rFonts w:eastAsia="AdvTimes"/>
          <w:i/>
          <w:kern w:val="0"/>
        </w:rPr>
      </w:pPr>
      <w:r w:rsidRPr="00DA5C21">
        <w:rPr>
          <w:rFonts w:eastAsia="AdvTimes"/>
          <w:kern w:val="0"/>
        </w:rPr>
        <w:t>Ashbaugh-Skaife</w:t>
      </w:r>
      <w:r>
        <w:rPr>
          <w:rFonts w:eastAsia="AdvTimes" w:hint="eastAsia"/>
          <w:kern w:val="0"/>
        </w:rPr>
        <w:t>,</w:t>
      </w:r>
      <w:r w:rsidRPr="00DA5C21">
        <w:rPr>
          <w:rFonts w:eastAsia="AdvTimes"/>
          <w:kern w:val="0"/>
        </w:rPr>
        <w:t xml:space="preserve"> H</w:t>
      </w:r>
      <w:r>
        <w:rPr>
          <w:rFonts w:eastAsia="AdvTimes" w:hint="eastAsia"/>
          <w:kern w:val="0"/>
        </w:rPr>
        <w:t>.</w:t>
      </w:r>
      <w:r w:rsidRPr="00DA5C21">
        <w:rPr>
          <w:rFonts w:eastAsia="AdvTimes"/>
          <w:kern w:val="0"/>
        </w:rPr>
        <w:t>, Collins</w:t>
      </w:r>
      <w:r>
        <w:rPr>
          <w:rFonts w:eastAsia="AdvTimes" w:hint="eastAsia"/>
          <w:kern w:val="0"/>
        </w:rPr>
        <w:t>,</w:t>
      </w:r>
      <w:r w:rsidRPr="00DA5C21">
        <w:rPr>
          <w:rFonts w:eastAsia="AdvTimes"/>
          <w:kern w:val="0"/>
        </w:rPr>
        <w:t xml:space="preserve"> D</w:t>
      </w:r>
      <w:r>
        <w:rPr>
          <w:rFonts w:eastAsia="AdvTimes" w:hint="eastAsia"/>
          <w:kern w:val="0"/>
        </w:rPr>
        <w:t>.</w:t>
      </w:r>
      <w:r w:rsidRPr="00DA5C21">
        <w:rPr>
          <w:rFonts w:eastAsia="AdvTimes"/>
          <w:kern w:val="0"/>
        </w:rPr>
        <w:t xml:space="preserve"> W., and Kinney Jr. W</w:t>
      </w:r>
      <w:r>
        <w:rPr>
          <w:rFonts w:eastAsia="AdvTimes" w:hint="eastAsia"/>
          <w:kern w:val="0"/>
        </w:rPr>
        <w:t>.</w:t>
      </w:r>
      <w:r w:rsidRPr="00DA5C21">
        <w:rPr>
          <w:rFonts w:eastAsia="AdvTimes"/>
          <w:kern w:val="0"/>
        </w:rPr>
        <w:t xml:space="preserve"> R. 2007</w:t>
      </w:r>
      <w:r>
        <w:rPr>
          <w:rFonts w:eastAsia="AdvTimes" w:hint="eastAsia"/>
          <w:kern w:val="0"/>
        </w:rPr>
        <w:t xml:space="preserve">. </w:t>
      </w:r>
      <w:r>
        <w:rPr>
          <w:rFonts w:eastAsia="AdvTimes"/>
          <w:kern w:val="0"/>
        </w:rPr>
        <w:t>“</w:t>
      </w:r>
      <w:r w:rsidRPr="00DA5C21">
        <w:rPr>
          <w:rFonts w:eastAsia="AdvTimes"/>
          <w:kern w:val="0"/>
        </w:rPr>
        <w:t>The discovery and reporting of internal control deficiencies prior to SOX-mandated audits</w:t>
      </w:r>
      <w:r>
        <w:rPr>
          <w:rFonts w:eastAsia="AdvTimes" w:hint="eastAsia"/>
          <w:kern w:val="0"/>
        </w:rPr>
        <w:t>,</w:t>
      </w:r>
      <w:r w:rsidRPr="00DA5C21">
        <w:rPr>
          <w:rFonts w:eastAsia="AdvTimes"/>
          <w:kern w:val="0"/>
        </w:rPr>
        <w:t>”</w:t>
      </w:r>
      <w:r>
        <w:rPr>
          <w:rFonts w:eastAsia="AdvTimes" w:hint="eastAsia"/>
          <w:kern w:val="0"/>
        </w:rPr>
        <w:t xml:space="preserve"> </w:t>
      </w:r>
      <w:r w:rsidRPr="00DA5C21">
        <w:rPr>
          <w:rFonts w:eastAsia="AdvTimes"/>
          <w:i/>
          <w:kern w:val="0"/>
        </w:rPr>
        <w:t>Journal of Accounting and Economics</w:t>
      </w:r>
      <w:r w:rsidRPr="00DA5C21">
        <w:rPr>
          <w:rFonts w:eastAsia="AdvTimes"/>
          <w:kern w:val="0"/>
        </w:rPr>
        <w:t xml:space="preserve"> (44) p</w:t>
      </w:r>
      <w:r>
        <w:rPr>
          <w:rFonts w:eastAsia="AdvTimes" w:hint="eastAsia"/>
          <w:kern w:val="0"/>
        </w:rPr>
        <w:t>p</w:t>
      </w:r>
      <w:r w:rsidRPr="00DA5C21">
        <w:rPr>
          <w:rFonts w:eastAsia="AdvTimes"/>
          <w:kern w:val="0"/>
        </w:rPr>
        <w:t>.166–192</w:t>
      </w:r>
      <w:r>
        <w:rPr>
          <w:rFonts w:eastAsia="AdvTimes" w:hint="eastAsia"/>
          <w:kern w:val="0"/>
        </w:rPr>
        <w:t>.</w:t>
      </w:r>
    </w:p>
    <w:p w14:paraId="7B2F6835" w14:textId="77777777" w:rsidR="002917F7" w:rsidRDefault="002917F7" w:rsidP="002917F7">
      <w:pPr>
        <w:autoSpaceDE w:val="0"/>
        <w:autoSpaceDN w:val="0"/>
        <w:adjustRightInd w:val="0"/>
        <w:snapToGrid w:val="0"/>
        <w:spacing w:afterLines="50" w:after="120"/>
        <w:rPr>
          <w:rFonts w:hint="eastAsia"/>
          <w:kern w:val="0"/>
        </w:rPr>
      </w:pPr>
      <w:r w:rsidRPr="00DA5C21">
        <w:rPr>
          <w:bCs/>
          <w:iCs/>
          <w:kern w:val="0"/>
        </w:rPr>
        <w:t>Masli</w:t>
      </w:r>
      <w:r>
        <w:rPr>
          <w:rFonts w:hint="eastAsia"/>
          <w:bCs/>
          <w:iCs/>
          <w:kern w:val="0"/>
        </w:rPr>
        <w:t>,</w:t>
      </w:r>
      <w:r w:rsidRPr="00DA5C21">
        <w:rPr>
          <w:bCs/>
          <w:iCs/>
          <w:kern w:val="0"/>
        </w:rPr>
        <w:t xml:space="preserve"> A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>, Peters</w:t>
      </w:r>
      <w:r>
        <w:rPr>
          <w:rFonts w:hint="eastAsia"/>
          <w:bCs/>
          <w:iCs/>
          <w:kern w:val="0"/>
        </w:rPr>
        <w:t>,</w:t>
      </w:r>
      <w:r w:rsidRPr="00DA5C21">
        <w:rPr>
          <w:bCs/>
          <w:iCs/>
          <w:kern w:val="0"/>
        </w:rPr>
        <w:t xml:space="preserve"> G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 xml:space="preserve"> F., Richardson</w:t>
      </w:r>
      <w:r>
        <w:rPr>
          <w:rFonts w:hint="eastAsia"/>
          <w:bCs/>
          <w:iCs/>
          <w:kern w:val="0"/>
        </w:rPr>
        <w:t>,</w:t>
      </w:r>
      <w:r w:rsidRPr="00DA5C21">
        <w:rPr>
          <w:bCs/>
          <w:iCs/>
          <w:kern w:val="0"/>
        </w:rPr>
        <w:t xml:space="preserve"> V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 xml:space="preserve"> J., and Sanchez J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 xml:space="preserve"> M</w:t>
      </w:r>
      <w:r>
        <w:rPr>
          <w:rFonts w:hint="eastAsia"/>
          <w:bCs/>
          <w:iCs/>
          <w:kern w:val="0"/>
        </w:rPr>
        <w:t xml:space="preserve">. </w:t>
      </w:r>
      <w:r w:rsidRPr="00DA5C21">
        <w:rPr>
          <w:bCs/>
          <w:iCs/>
          <w:kern w:val="0"/>
        </w:rPr>
        <w:t>2010</w:t>
      </w:r>
      <w:r>
        <w:rPr>
          <w:rFonts w:hint="eastAsia"/>
          <w:bCs/>
          <w:iCs/>
          <w:kern w:val="0"/>
        </w:rPr>
        <w:t xml:space="preserve">. </w:t>
      </w:r>
      <w:r>
        <w:rPr>
          <w:bCs/>
          <w:iCs/>
          <w:kern w:val="0"/>
        </w:rPr>
        <w:t>“</w:t>
      </w:r>
      <w:r w:rsidRPr="00DA5C21">
        <w:rPr>
          <w:bCs/>
          <w:kern w:val="0"/>
        </w:rPr>
        <w:t>Examining the potential benefits of internal control monitoring technology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>”</w:t>
      </w:r>
      <w:r>
        <w:rPr>
          <w:rFonts w:hint="eastAsia"/>
          <w:bCs/>
          <w:kern w:val="0"/>
        </w:rPr>
        <w:t xml:space="preserve"> </w:t>
      </w:r>
      <w:r w:rsidRPr="00DA5C21">
        <w:rPr>
          <w:i/>
          <w:iCs/>
          <w:kern w:val="0"/>
        </w:rPr>
        <w:t xml:space="preserve">The Accounting Review </w:t>
      </w:r>
      <w:r w:rsidRPr="00DA5C21">
        <w:rPr>
          <w:iCs/>
          <w:kern w:val="0"/>
        </w:rPr>
        <w:t>(</w:t>
      </w:r>
      <w:r w:rsidRPr="00DA5C21">
        <w:rPr>
          <w:kern w:val="0"/>
        </w:rPr>
        <w:t>85:3) pp.1001–1034</w:t>
      </w:r>
      <w:r>
        <w:rPr>
          <w:rFonts w:hint="eastAsia"/>
          <w:kern w:val="0"/>
        </w:rPr>
        <w:t>.</w:t>
      </w:r>
    </w:p>
    <w:p w14:paraId="64BDADFE" w14:textId="77777777" w:rsidR="001A5758" w:rsidRPr="00DA5C21" w:rsidRDefault="001A5758" w:rsidP="002917F7">
      <w:pPr>
        <w:autoSpaceDE w:val="0"/>
        <w:autoSpaceDN w:val="0"/>
        <w:adjustRightInd w:val="0"/>
        <w:snapToGrid w:val="0"/>
        <w:spacing w:afterLines="50" w:after="120"/>
        <w:rPr>
          <w:kern w:val="0"/>
        </w:rPr>
      </w:pPr>
    </w:p>
    <w:p w14:paraId="5BC8C31C" w14:textId="77777777" w:rsidR="00E01F7C" w:rsidRDefault="002917F7" w:rsidP="002917F7">
      <w:pPr>
        <w:snapToGrid w:val="0"/>
        <w:spacing w:afterLines="50" w:after="120"/>
        <w:rPr>
          <w:rFonts w:hint="eastAsia"/>
          <w:kern w:val="0"/>
          <w:shd w:val="pct15" w:color="auto" w:fill="FFFFFF"/>
        </w:rPr>
      </w:pPr>
      <w:r>
        <w:rPr>
          <w:rFonts w:hint="eastAsia"/>
          <w:kern w:val="0"/>
          <w:shd w:val="pct15" w:color="auto" w:fill="FFFFFF"/>
        </w:rPr>
        <w:t>Topic 7: Information Security Dislcousre</w:t>
      </w:r>
    </w:p>
    <w:p w14:paraId="3FF20135" w14:textId="77777777" w:rsidR="002917F7" w:rsidRPr="00DA5C21" w:rsidRDefault="002917F7" w:rsidP="002917F7">
      <w:pPr>
        <w:snapToGrid w:val="0"/>
        <w:spacing w:afterLines="50" w:after="120"/>
        <w:rPr>
          <w:kern w:val="0"/>
        </w:rPr>
      </w:pPr>
      <w:r w:rsidRPr="00DA5C21">
        <w:rPr>
          <w:rFonts w:eastAsia="PMingLiU"/>
        </w:rPr>
        <w:t>Wang</w:t>
      </w:r>
      <w:r>
        <w:rPr>
          <w:rFonts w:hint="eastAsia"/>
        </w:rPr>
        <w:t>,</w:t>
      </w:r>
      <w:r w:rsidRPr="00DA5C21">
        <w:rPr>
          <w:rFonts w:eastAsia="PMingLiU"/>
        </w:rPr>
        <w:t xml:space="preserve"> T</w:t>
      </w:r>
      <w:r>
        <w:rPr>
          <w:rFonts w:hint="eastAsia"/>
        </w:rPr>
        <w:t>.</w:t>
      </w:r>
      <w:r w:rsidRPr="00DA5C21">
        <w:t xml:space="preserve">, </w:t>
      </w:r>
      <w:r w:rsidRPr="00DA5C21">
        <w:rPr>
          <w:rFonts w:eastAsia="PMingLiU"/>
        </w:rPr>
        <w:t>Kannan</w:t>
      </w:r>
      <w:r>
        <w:rPr>
          <w:rFonts w:hint="eastAsia"/>
        </w:rPr>
        <w:t>,</w:t>
      </w:r>
      <w:r w:rsidRPr="00DA5C21">
        <w:rPr>
          <w:rFonts w:eastAsia="PMingLiU"/>
        </w:rPr>
        <w:t xml:space="preserve"> K</w:t>
      </w:r>
      <w:r>
        <w:rPr>
          <w:rFonts w:hint="eastAsia"/>
        </w:rPr>
        <w:t>.</w:t>
      </w:r>
      <w:r w:rsidRPr="00DA5C21">
        <w:t>, and</w:t>
      </w:r>
      <w:r w:rsidRPr="00DA5C21">
        <w:rPr>
          <w:rFonts w:eastAsia="PMingLiU"/>
        </w:rPr>
        <w:t xml:space="preserve"> Rees</w:t>
      </w:r>
      <w:r>
        <w:rPr>
          <w:rFonts w:hint="eastAsia"/>
        </w:rPr>
        <w:t>,</w:t>
      </w:r>
      <w:r w:rsidRPr="00DA5C21">
        <w:t xml:space="preserve"> </w:t>
      </w:r>
      <w:r w:rsidRPr="00DA5C21">
        <w:rPr>
          <w:rFonts w:eastAsia="PMingLiU"/>
        </w:rPr>
        <w:t>J</w:t>
      </w:r>
      <w:r>
        <w:rPr>
          <w:rFonts w:hint="eastAsia"/>
        </w:rPr>
        <w:t>. 2010.</w:t>
      </w:r>
      <w:r w:rsidRPr="00DA5C21">
        <w:rPr>
          <w:kern w:val="0"/>
        </w:rPr>
        <w:t xml:space="preserve"> </w:t>
      </w:r>
      <w:r w:rsidRPr="00DA5C21">
        <w:t>“The association between the disclosure and the realization of information security risk factors</w:t>
      </w:r>
      <w:r>
        <w:rPr>
          <w:rFonts w:hint="eastAsia"/>
        </w:rPr>
        <w:t>,</w:t>
      </w:r>
      <w:r w:rsidRPr="00DA5C21">
        <w:t>”</w:t>
      </w:r>
      <w:r>
        <w:rPr>
          <w:rFonts w:hint="eastAsia"/>
        </w:rPr>
        <w:t xml:space="preserve"> Working Paper, National Taiwan University.</w:t>
      </w:r>
    </w:p>
    <w:p w14:paraId="422527A5" w14:textId="77777777" w:rsidR="002917F7" w:rsidRDefault="002917F7" w:rsidP="002917F7">
      <w:pPr>
        <w:snapToGrid w:val="0"/>
        <w:spacing w:afterLines="50" w:after="120"/>
        <w:rPr>
          <w:color w:val="2B2B2B"/>
          <w:kern w:val="0"/>
        </w:rPr>
      </w:pPr>
      <w:r w:rsidRPr="00DA5C21">
        <w:rPr>
          <w:bCs/>
          <w:kern w:val="0"/>
        </w:rPr>
        <w:t>Gordon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L</w:t>
      </w:r>
      <w:r>
        <w:rPr>
          <w:rFonts w:hint="eastAsia"/>
          <w:bCs/>
          <w:kern w:val="0"/>
        </w:rPr>
        <w:t>.</w:t>
      </w:r>
      <w:r w:rsidRPr="00DA5C21">
        <w:rPr>
          <w:bCs/>
          <w:kern w:val="0"/>
        </w:rPr>
        <w:t xml:space="preserve"> A.</w:t>
      </w:r>
      <w:r w:rsidRPr="00DA5C21">
        <w:rPr>
          <w:iCs/>
          <w:kern w:val="0"/>
        </w:rPr>
        <w:t xml:space="preserve">, </w:t>
      </w:r>
      <w:r w:rsidRPr="00DA5C21">
        <w:rPr>
          <w:bCs/>
          <w:kern w:val="0"/>
        </w:rPr>
        <w:t>Loeb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M</w:t>
      </w:r>
      <w:r>
        <w:rPr>
          <w:rFonts w:hint="eastAsia"/>
          <w:bCs/>
          <w:kern w:val="0"/>
        </w:rPr>
        <w:t>.</w:t>
      </w:r>
      <w:r w:rsidRPr="00DA5C21">
        <w:rPr>
          <w:bCs/>
          <w:kern w:val="0"/>
        </w:rPr>
        <w:t xml:space="preserve"> P.</w:t>
      </w:r>
      <w:r w:rsidRPr="00DA5C21">
        <w:rPr>
          <w:iCs/>
          <w:kern w:val="0"/>
        </w:rPr>
        <w:t xml:space="preserve">, and </w:t>
      </w:r>
      <w:r w:rsidRPr="00DA5C21">
        <w:rPr>
          <w:bCs/>
          <w:kern w:val="0"/>
        </w:rPr>
        <w:t>Sohail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T</w:t>
      </w:r>
      <w:r w:rsidRPr="00DA5C21">
        <w:rPr>
          <w:iCs/>
          <w:kern w:val="0"/>
        </w:rPr>
        <w:t xml:space="preserve">. </w:t>
      </w:r>
      <w:r>
        <w:rPr>
          <w:iCs/>
          <w:kern w:val="0"/>
        </w:rPr>
        <w:t>2010</w:t>
      </w:r>
      <w:r>
        <w:rPr>
          <w:rFonts w:hint="eastAsia"/>
          <w:iCs/>
          <w:kern w:val="0"/>
        </w:rPr>
        <w:t>.</w:t>
      </w:r>
      <w:r w:rsidRPr="00DA5C21">
        <w:rPr>
          <w:iCs/>
          <w:kern w:val="0"/>
        </w:rPr>
        <w:t xml:space="preserve"> “Market value of voluntary disclosure concerning information security”</w:t>
      </w:r>
      <w:r w:rsidRPr="00DA5C21">
        <w:rPr>
          <w:i/>
          <w:iCs/>
          <w:kern w:val="0"/>
        </w:rPr>
        <w:t xml:space="preserve"> MIS Quarterly </w:t>
      </w:r>
      <w:r w:rsidRPr="00DA5C21">
        <w:rPr>
          <w:iCs/>
          <w:kern w:val="0"/>
        </w:rPr>
        <w:t>(34:3)</w:t>
      </w:r>
      <w:r>
        <w:rPr>
          <w:rFonts w:hint="eastAsia"/>
          <w:iCs/>
          <w:kern w:val="0"/>
        </w:rPr>
        <w:t xml:space="preserve"> pp.567-594.</w:t>
      </w:r>
    </w:p>
    <w:p w14:paraId="266EB32B" w14:textId="77777777" w:rsidR="002917F7" w:rsidRPr="008936B3" w:rsidRDefault="002917F7" w:rsidP="002917F7">
      <w:pPr>
        <w:snapToGrid w:val="0"/>
        <w:spacing w:afterLines="50" w:after="120"/>
        <w:rPr>
          <w:bCs/>
          <w:kern w:val="0"/>
        </w:rPr>
      </w:pPr>
      <w:r w:rsidRPr="00DA5C21">
        <w:rPr>
          <w:color w:val="2B2B2B"/>
          <w:kern w:val="0"/>
        </w:rPr>
        <w:t xml:space="preserve"> “Determinants of software vulnerability disclosure timing</w:t>
      </w:r>
      <w:r>
        <w:rPr>
          <w:rFonts w:hint="eastAsia"/>
          <w:color w:val="2B2B2B"/>
          <w:kern w:val="0"/>
        </w:rPr>
        <w:t>,</w:t>
      </w:r>
      <w:r w:rsidRPr="00DA5C21">
        <w:rPr>
          <w:color w:val="2B2B2B"/>
          <w:kern w:val="0"/>
        </w:rPr>
        <w:t xml:space="preserve">” </w:t>
      </w:r>
      <w:r>
        <w:rPr>
          <w:rFonts w:hint="eastAsia"/>
          <w:color w:val="2B2B2B"/>
          <w:kern w:val="0"/>
        </w:rPr>
        <w:t xml:space="preserve">under reviewed paper at </w:t>
      </w:r>
      <w:r w:rsidRPr="00DA5C21">
        <w:rPr>
          <w:i/>
          <w:kern w:val="0"/>
        </w:rPr>
        <w:t>Information Systems Research</w:t>
      </w:r>
      <w:r>
        <w:rPr>
          <w:rFonts w:hint="eastAsia"/>
          <w:i/>
          <w:kern w:val="0"/>
        </w:rPr>
        <w:t xml:space="preserve">. </w:t>
      </w:r>
      <w:r>
        <w:rPr>
          <w:rFonts w:hint="eastAsia"/>
          <w:kern w:val="0"/>
        </w:rPr>
        <w:t>(Please do not distribute)</w:t>
      </w:r>
    </w:p>
    <w:p w14:paraId="7FDC445F" w14:textId="77777777" w:rsidR="002917F7" w:rsidRDefault="002917F7" w:rsidP="002917F7">
      <w:pPr>
        <w:snapToGrid w:val="0"/>
        <w:spacing w:afterLines="50" w:after="120"/>
        <w:rPr>
          <w:rFonts w:hint="eastAsia"/>
          <w:iCs/>
          <w:kern w:val="0"/>
        </w:rPr>
      </w:pPr>
      <w:r w:rsidRPr="00DA5C21">
        <w:rPr>
          <w:bCs/>
          <w:kern w:val="0"/>
        </w:rPr>
        <w:t>Bulgurcu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B</w:t>
      </w:r>
      <w:r>
        <w:rPr>
          <w:rFonts w:hint="eastAsia"/>
          <w:bCs/>
          <w:kern w:val="0"/>
        </w:rPr>
        <w:t>.</w:t>
      </w:r>
      <w:r w:rsidRPr="00DA5C21">
        <w:rPr>
          <w:kern w:val="0"/>
        </w:rPr>
        <w:t xml:space="preserve">, </w:t>
      </w:r>
      <w:r w:rsidRPr="00DA5C21">
        <w:rPr>
          <w:bCs/>
          <w:kern w:val="0"/>
        </w:rPr>
        <w:t>Cavusoglu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H</w:t>
      </w:r>
      <w:r>
        <w:rPr>
          <w:rFonts w:hint="eastAsia"/>
          <w:bCs/>
          <w:kern w:val="0"/>
        </w:rPr>
        <w:t>.</w:t>
      </w:r>
      <w:r w:rsidRPr="00DA5C21">
        <w:rPr>
          <w:kern w:val="0"/>
        </w:rPr>
        <w:t>,</w:t>
      </w:r>
      <w:r w:rsidRPr="00DA5C21">
        <w:rPr>
          <w:bCs/>
          <w:kern w:val="0"/>
        </w:rPr>
        <w:t xml:space="preserve"> and Benbasat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I.</w:t>
      </w:r>
      <w:r w:rsidRPr="00DA5C21">
        <w:rPr>
          <w:b/>
          <w:bCs/>
          <w:kern w:val="0"/>
        </w:rPr>
        <w:t xml:space="preserve"> </w:t>
      </w:r>
      <w:r w:rsidRPr="00DA5C21">
        <w:rPr>
          <w:iCs/>
          <w:kern w:val="0"/>
        </w:rPr>
        <w:t>2010</w:t>
      </w:r>
      <w:r w:rsidRPr="00DA5C21">
        <w:rPr>
          <w:kern w:val="0"/>
        </w:rPr>
        <w:t>, “Information security policy compliance: an empirical study of rationality-based beliefs and information security awareness”</w:t>
      </w:r>
      <w:r w:rsidRPr="00DA5C21">
        <w:rPr>
          <w:i/>
          <w:iCs/>
          <w:kern w:val="0"/>
        </w:rPr>
        <w:t xml:space="preserve"> MIS Quarterly </w:t>
      </w:r>
      <w:r w:rsidRPr="00DA5C21">
        <w:rPr>
          <w:iCs/>
          <w:kern w:val="0"/>
        </w:rPr>
        <w:t>(34:3)</w:t>
      </w:r>
      <w:r>
        <w:rPr>
          <w:rFonts w:hint="eastAsia"/>
          <w:iCs/>
          <w:kern w:val="0"/>
        </w:rPr>
        <w:t xml:space="preserve"> pp.523-548.</w:t>
      </w:r>
    </w:p>
    <w:p w14:paraId="4037E2DA" w14:textId="77777777" w:rsidR="001A5758" w:rsidRPr="00DA5C21" w:rsidRDefault="001A5758" w:rsidP="002917F7">
      <w:pPr>
        <w:snapToGrid w:val="0"/>
        <w:spacing w:afterLines="50" w:after="120"/>
        <w:rPr>
          <w:iCs/>
          <w:kern w:val="0"/>
        </w:rPr>
      </w:pPr>
    </w:p>
    <w:p w14:paraId="3B06A63A" w14:textId="77777777" w:rsidR="002917F7" w:rsidRPr="00DA5C21" w:rsidRDefault="002917F7" w:rsidP="002917F7">
      <w:pPr>
        <w:snapToGrid w:val="0"/>
        <w:spacing w:afterLines="50" w:after="120"/>
        <w:rPr>
          <w:kern w:val="0"/>
          <w:shd w:val="pct15" w:color="auto" w:fill="FFFFFF"/>
        </w:rPr>
      </w:pPr>
      <w:r>
        <w:rPr>
          <w:rFonts w:hint="eastAsia"/>
          <w:kern w:val="0"/>
          <w:shd w:val="pct15" w:color="auto" w:fill="FFFFFF"/>
        </w:rPr>
        <w:t>Topic 8 IT Governance</w:t>
      </w:r>
    </w:p>
    <w:p w14:paraId="0923E188" w14:textId="77777777" w:rsidR="002917F7" w:rsidRPr="00DA5C21" w:rsidRDefault="002917F7" w:rsidP="002917F7">
      <w:pPr>
        <w:snapToGrid w:val="0"/>
        <w:spacing w:afterLines="50" w:after="120"/>
        <w:rPr>
          <w:rFonts w:eastAsia="y7por"/>
          <w:kern w:val="0"/>
          <w:sz w:val="16"/>
          <w:szCs w:val="16"/>
        </w:rPr>
      </w:pPr>
      <w:r w:rsidRPr="00DA5C21">
        <w:rPr>
          <w:kern w:val="0"/>
        </w:rPr>
        <w:t>Tiwana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A</w:t>
      </w:r>
      <w:r>
        <w:rPr>
          <w:rFonts w:hint="eastAsia"/>
          <w:kern w:val="0"/>
        </w:rPr>
        <w:t>.</w:t>
      </w:r>
      <w:r w:rsidRPr="00DA5C21">
        <w:rPr>
          <w:kern w:val="0"/>
        </w:rPr>
        <w:t>, and Konsynski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B.</w:t>
      </w:r>
      <w:r>
        <w:rPr>
          <w:rFonts w:hint="eastAsia"/>
          <w:kern w:val="0"/>
        </w:rPr>
        <w:t xml:space="preserve"> </w:t>
      </w:r>
      <w:r w:rsidRPr="00DA5C21">
        <w:rPr>
          <w:kern w:val="0"/>
        </w:rPr>
        <w:t>2010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“Complementarities between organizational </w:t>
      </w:r>
      <w:r>
        <w:rPr>
          <w:rFonts w:hint="eastAsia"/>
          <w:kern w:val="0"/>
        </w:rPr>
        <w:t>IT</w:t>
      </w:r>
      <w:r w:rsidRPr="00DA5C21">
        <w:rPr>
          <w:kern w:val="0"/>
        </w:rPr>
        <w:t xml:space="preserve"> architecture and governance structure</w:t>
      </w:r>
      <w:r>
        <w:rPr>
          <w:rFonts w:hint="eastAsia"/>
          <w:kern w:val="0"/>
        </w:rPr>
        <w:t>,</w:t>
      </w:r>
      <w:r w:rsidRPr="00DA5C21">
        <w:rPr>
          <w:kern w:val="0"/>
        </w:rPr>
        <w:t>”</w:t>
      </w:r>
      <w:r>
        <w:rPr>
          <w:rFonts w:hint="eastAsia"/>
          <w:kern w:val="0"/>
        </w:rPr>
        <w:t xml:space="preserve"> </w:t>
      </w:r>
      <w:r w:rsidRPr="00DA5C21">
        <w:rPr>
          <w:rFonts w:eastAsia="Berkeley-BoldItalic"/>
          <w:bCs/>
          <w:i/>
          <w:iCs/>
          <w:kern w:val="0"/>
        </w:rPr>
        <w:t xml:space="preserve">Information Systems Research </w:t>
      </w:r>
      <w:r w:rsidRPr="00DA5C21">
        <w:rPr>
          <w:rFonts w:eastAsia="Berkeley-BoldItalic"/>
          <w:bCs/>
          <w:iCs/>
          <w:kern w:val="0"/>
        </w:rPr>
        <w:t>(21:2)</w:t>
      </w:r>
      <w:r w:rsidRPr="00DA5C21">
        <w:rPr>
          <w:rFonts w:eastAsia="y7por"/>
          <w:kern w:val="0"/>
        </w:rPr>
        <w:t>, pp.288–304</w:t>
      </w:r>
      <w:r>
        <w:rPr>
          <w:rFonts w:eastAsia="y7por" w:hint="eastAsia"/>
          <w:kern w:val="0"/>
        </w:rPr>
        <w:t>.</w:t>
      </w:r>
    </w:p>
    <w:p w14:paraId="408FC572" w14:textId="77777777" w:rsidR="002917F7" w:rsidRDefault="002917F7" w:rsidP="002917F7">
      <w:pPr>
        <w:snapToGrid w:val="0"/>
        <w:spacing w:afterLines="50" w:after="120"/>
        <w:rPr>
          <w:rFonts w:hint="eastAsia"/>
          <w:iCs/>
          <w:kern w:val="0"/>
        </w:rPr>
      </w:pPr>
      <w:r w:rsidRPr="00DA5C21">
        <w:rPr>
          <w:bCs/>
          <w:kern w:val="0"/>
        </w:rPr>
        <w:t>Xue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Y</w:t>
      </w:r>
      <w:r>
        <w:rPr>
          <w:rFonts w:hint="eastAsia"/>
          <w:bCs/>
          <w:kern w:val="0"/>
        </w:rPr>
        <w:t>.</w:t>
      </w:r>
      <w:r w:rsidRPr="00DA5C21">
        <w:rPr>
          <w:kern w:val="0"/>
        </w:rPr>
        <w:t>,</w:t>
      </w:r>
      <w:r w:rsidRPr="00DA5C21">
        <w:rPr>
          <w:bCs/>
          <w:kern w:val="0"/>
        </w:rPr>
        <w:t xml:space="preserve"> Liang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H</w:t>
      </w:r>
      <w:r>
        <w:rPr>
          <w:rFonts w:hint="eastAsia"/>
          <w:bCs/>
          <w:kern w:val="0"/>
        </w:rPr>
        <w:t>.</w:t>
      </w:r>
      <w:r w:rsidRPr="00DA5C21">
        <w:rPr>
          <w:kern w:val="0"/>
        </w:rPr>
        <w:t>,</w:t>
      </w:r>
      <w:r w:rsidRPr="00DA5C21">
        <w:rPr>
          <w:bCs/>
          <w:kern w:val="0"/>
        </w:rPr>
        <w:t xml:space="preserve"> and Boulton</w:t>
      </w:r>
      <w:r>
        <w:rPr>
          <w:rFonts w:hint="eastAsia"/>
          <w:bCs/>
          <w:kern w:val="0"/>
        </w:rPr>
        <w:t>,</w:t>
      </w:r>
      <w:r w:rsidRPr="00DA5C21">
        <w:rPr>
          <w:bCs/>
          <w:kern w:val="0"/>
        </w:rPr>
        <w:t xml:space="preserve"> W</w:t>
      </w:r>
      <w:r>
        <w:rPr>
          <w:rFonts w:hint="eastAsia"/>
          <w:bCs/>
          <w:kern w:val="0"/>
        </w:rPr>
        <w:t>.</w:t>
      </w:r>
      <w:r w:rsidRPr="00DA5C21">
        <w:rPr>
          <w:bCs/>
          <w:kern w:val="0"/>
        </w:rPr>
        <w:t xml:space="preserve"> R.</w:t>
      </w:r>
      <w:r w:rsidRPr="00DA5C21">
        <w:rPr>
          <w:iCs/>
          <w:kern w:val="0"/>
        </w:rPr>
        <w:t xml:space="preserve"> 2008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“Information technology governance in information technology investment decision process: the impact of investment characteristics, external environment, and internal context</w:t>
      </w:r>
      <w:r>
        <w:rPr>
          <w:rFonts w:hint="eastAsia"/>
          <w:kern w:val="0"/>
        </w:rPr>
        <w:t>,</w:t>
      </w:r>
      <w:r w:rsidRPr="00DA5C21">
        <w:rPr>
          <w:kern w:val="0"/>
        </w:rPr>
        <w:t>”</w:t>
      </w:r>
      <w:r w:rsidRPr="00DA5C21">
        <w:rPr>
          <w:i/>
          <w:iCs/>
          <w:kern w:val="0"/>
          <w:sz w:val="16"/>
          <w:szCs w:val="16"/>
        </w:rPr>
        <w:t xml:space="preserve"> </w:t>
      </w:r>
      <w:r w:rsidRPr="00DA5C21">
        <w:rPr>
          <w:i/>
          <w:iCs/>
          <w:kern w:val="0"/>
        </w:rPr>
        <w:t xml:space="preserve">MIS Quarterly </w:t>
      </w:r>
      <w:r w:rsidRPr="00DA5C21">
        <w:rPr>
          <w:iCs/>
          <w:kern w:val="0"/>
        </w:rPr>
        <w:t>(32:1)</w:t>
      </w:r>
      <w:r>
        <w:rPr>
          <w:rFonts w:hint="eastAsia"/>
          <w:iCs/>
          <w:kern w:val="0"/>
        </w:rPr>
        <w:t xml:space="preserve"> pp.67-96.</w:t>
      </w:r>
    </w:p>
    <w:p w14:paraId="6696723D" w14:textId="77777777" w:rsidR="001A5758" w:rsidRPr="00DA5C21" w:rsidRDefault="001A5758" w:rsidP="002917F7">
      <w:pPr>
        <w:snapToGrid w:val="0"/>
        <w:spacing w:afterLines="50" w:after="120"/>
        <w:rPr>
          <w:iCs/>
          <w:kern w:val="0"/>
        </w:rPr>
      </w:pPr>
    </w:p>
    <w:p w14:paraId="34A98778" w14:textId="77777777" w:rsidR="002917F7" w:rsidRPr="00DA5C21" w:rsidRDefault="002917F7" w:rsidP="002917F7">
      <w:pPr>
        <w:snapToGrid w:val="0"/>
        <w:spacing w:afterLines="50" w:after="120"/>
        <w:rPr>
          <w:kern w:val="0"/>
          <w:shd w:val="pct15" w:color="auto" w:fill="FFFFFF"/>
        </w:rPr>
      </w:pPr>
      <w:r>
        <w:rPr>
          <w:rFonts w:hint="eastAsia"/>
          <w:kern w:val="0"/>
          <w:shd w:val="pct15" w:color="auto" w:fill="FFFFFF"/>
        </w:rPr>
        <w:t>Topic 9 Internet Financial Reporting</w:t>
      </w:r>
    </w:p>
    <w:p w14:paraId="66BEE35A" w14:textId="77777777" w:rsidR="002917F7" w:rsidRPr="00DA5C21" w:rsidRDefault="002917F7" w:rsidP="002917F7">
      <w:pPr>
        <w:snapToGrid w:val="0"/>
        <w:spacing w:afterLines="50" w:after="120"/>
        <w:rPr>
          <w:kern w:val="0"/>
          <w:shd w:val="pct15" w:color="auto" w:fill="FFFFFF"/>
        </w:rPr>
      </w:pPr>
      <w:r w:rsidRPr="00DA5C21">
        <w:rPr>
          <w:kern w:val="0"/>
        </w:rPr>
        <w:t>Debreceny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R</w:t>
      </w:r>
      <w:r>
        <w:rPr>
          <w:rFonts w:hint="eastAsia"/>
          <w:kern w:val="0"/>
        </w:rPr>
        <w:t>.</w:t>
      </w:r>
      <w:r w:rsidRPr="00DA5C21">
        <w:rPr>
          <w:kern w:val="0"/>
        </w:rPr>
        <w:t>, Gray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G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L., and Rahman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A. </w:t>
      </w:r>
      <w:r>
        <w:rPr>
          <w:kern w:val="0"/>
        </w:rPr>
        <w:t>2002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“The determinants of Internet financial reporting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” </w:t>
      </w:r>
      <w:r w:rsidRPr="00DA5C21">
        <w:rPr>
          <w:rFonts w:eastAsia="AdvPSTim"/>
          <w:i/>
          <w:kern w:val="0"/>
        </w:rPr>
        <w:t>Journal of Accounting and Public Policy</w:t>
      </w:r>
      <w:r w:rsidRPr="00DA5C21">
        <w:rPr>
          <w:rFonts w:eastAsia="AdvPSTim"/>
          <w:kern w:val="0"/>
        </w:rPr>
        <w:t xml:space="preserve"> (21) p</w:t>
      </w:r>
      <w:r>
        <w:rPr>
          <w:rFonts w:eastAsia="AdvPSTim" w:hint="eastAsia"/>
          <w:kern w:val="0"/>
        </w:rPr>
        <w:t>p</w:t>
      </w:r>
      <w:r w:rsidRPr="00DA5C21">
        <w:rPr>
          <w:rFonts w:eastAsia="AdvPSTim"/>
          <w:kern w:val="0"/>
        </w:rPr>
        <w:t>.371–394</w:t>
      </w:r>
      <w:r>
        <w:rPr>
          <w:rFonts w:eastAsia="AdvPSTim" w:hint="eastAsia"/>
          <w:kern w:val="0"/>
        </w:rPr>
        <w:t>.</w:t>
      </w:r>
    </w:p>
    <w:p w14:paraId="4424EEF4" w14:textId="77777777" w:rsidR="00073F7D" w:rsidRPr="00DA5C21" w:rsidRDefault="002917F7" w:rsidP="002917F7">
      <w:pPr>
        <w:snapToGrid w:val="0"/>
        <w:spacing w:afterLines="50" w:after="120"/>
        <w:rPr>
          <w:rFonts w:eastAsia="AdvEPSTIM"/>
          <w:kern w:val="0"/>
        </w:rPr>
      </w:pPr>
      <w:r w:rsidRPr="00DA5C21">
        <w:rPr>
          <w:kern w:val="0"/>
        </w:rPr>
        <w:t>Kelton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A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S., and Yang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 Y</w:t>
      </w:r>
      <w:r w:rsidRPr="00DA5C21">
        <w:rPr>
          <w:rFonts w:eastAsia="AdvPSTim"/>
          <w:kern w:val="0"/>
        </w:rPr>
        <w:t xml:space="preserve">. </w:t>
      </w:r>
      <w:r>
        <w:rPr>
          <w:kern w:val="0"/>
        </w:rPr>
        <w:t>2008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“The impact of corporate governance on Internet financial reporting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” </w:t>
      </w:r>
      <w:r w:rsidRPr="00DA5C21">
        <w:rPr>
          <w:rFonts w:eastAsia="AdvEPSTIM"/>
          <w:i/>
          <w:kern w:val="0"/>
        </w:rPr>
        <w:t>Journal of Accounting and Public Policy</w:t>
      </w:r>
      <w:r w:rsidRPr="00DA5C21">
        <w:rPr>
          <w:rFonts w:eastAsia="AdvEPSTIM"/>
          <w:kern w:val="0"/>
        </w:rPr>
        <w:t xml:space="preserve"> (27) p</w:t>
      </w:r>
      <w:r>
        <w:rPr>
          <w:rFonts w:eastAsia="AdvEPSTIM" w:hint="eastAsia"/>
          <w:kern w:val="0"/>
        </w:rPr>
        <w:t>p</w:t>
      </w:r>
      <w:r w:rsidRPr="00DA5C21">
        <w:rPr>
          <w:rFonts w:eastAsia="AdvEPSTIM"/>
          <w:kern w:val="0"/>
        </w:rPr>
        <w:t>.62–68</w:t>
      </w:r>
      <w:r>
        <w:rPr>
          <w:rFonts w:eastAsia="AdvEPSTIM" w:hint="eastAsia"/>
          <w:kern w:val="0"/>
        </w:rPr>
        <w:t>.</w:t>
      </w:r>
      <w:bookmarkStart w:id="0" w:name="_GoBack"/>
      <w:bookmarkEnd w:id="0"/>
    </w:p>
    <w:p w14:paraId="57EFD8C3" w14:textId="77777777" w:rsidR="002917F7" w:rsidRPr="00DA5C21" w:rsidRDefault="002917F7" w:rsidP="002917F7">
      <w:pPr>
        <w:snapToGrid w:val="0"/>
        <w:spacing w:afterLines="50" w:after="120"/>
        <w:rPr>
          <w:kern w:val="0"/>
          <w:shd w:val="pct15" w:color="auto" w:fill="FFFFFF"/>
        </w:rPr>
      </w:pPr>
      <w:r>
        <w:rPr>
          <w:rFonts w:hint="eastAsia"/>
          <w:kern w:val="0"/>
          <w:shd w:val="pct15" w:color="auto" w:fill="FFFFFF"/>
        </w:rPr>
        <w:t>Topic10: XBRL</w:t>
      </w:r>
    </w:p>
    <w:p w14:paraId="275B8DAE" w14:textId="77777777" w:rsidR="002917F7" w:rsidRPr="006B44E1" w:rsidRDefault="002917F7" w:rsidP="002917F7">
      <w:pPr>
        <w:snapToGrid w:val="0"/>
        <w:spacing w:afterLines="50" w:after="120"/>
        <w:rPr>
          <w:kern w:val="0"/>
        </w:rPr>
      </w:pPr>
      <w:r w:rsidRPr="00DA5C21">
        <w:rPr>
          <w:kern w:val="0"/>
        </w:rPr>
        <w:t xml:space="preserve">“Computer-assisted functions for auditing </w:t>
      </w:r>
      <w:r>
        <w:rPr>
          <w:rFonts w:hint="eastAsia"/>
          <w:kern w:val="0"/>
        </w:rPr>
        <w:t>XBRL</w:t>
      </w:r>
      <w:r w:rsidRPr="00DA5C21">
        <w:rPr>
          <w:kern w:val="0"/>
        </w:rPr>
        <w:t>-related documents</w:t>
      </w:r>
      <w:r>
        <w:rPr>
          <w:rFonts w:hint="eastAsia"/>
          <w:kern w:val="0"/>
        </w:rPr>
        <w:t>,</w:t>
      </w:r>
      <w:r w:rsidRPr="00DA5C21">
        <w:rPr>
          <w:kern w:val="0"/>
        </w:rPr>
        <w:t xml:space="preserve">” </w:t>
      </w:r>
      <w:r>
        <w:rPr>
          <w:rFonts w:hint="eastAsia"/>
          <w:kern w:val="0"/>
        </w:rPr>
        <w:t xml:space="preserve">under reviewed paper at </w:t>
      </w:r>
      <w:r w:rsidRPr="00DA5C21">
        <w:rPr>
          <w:i/>
          <w:kern w:val="0"/>
        </w:rPr>
        <w:t>International Journal of Accounting Information Systems</w:t>
      </w:r>
      <w:r>
        <w:rPr>
          <w:rFonts w:hint="eastAsia"/>
          <w:kern w:val="0"/>
        </w:rPr>
        <w:t>. (Please do not distribute)</w:t>
      </w:r>
    </w:p>
    <w:p w14:paraId="7E5701B5" w14:textId="77777777" w:rsidR="003B6A3A" w:rsidRPr="00263594" w:rsidRDefault="002917F7" w:rsidP="002917F7">
      <w:pPr>
        <w:autoSpaceDE w:val="0"/>
        <w:autoSpaceDN w:val="0"/>
        <w:adjustRightInd w:val="0"/>
        <w:rPr>
          <w:rFonts w:hint="eastAsia"/>
          <w:color w:val="000000"/>
          <w:kern w:val="0"/>
        </w:rPr>
      </w:pPr>
      <w:r w:rsidRPr="00DA5C21">
        <w:rPr>
          <w:bCs/>
          <w:iCs/>
          <w:kern w:val="0"/>
        </w:rPr>
        <w:t>Hodge</w:t>
      </w:r>
      <w:r>
        <w:rPr>
          <w:rFonts w:hint="eastAsia"/>
          <w:bCs/>
          <w:iCs/>
          <w:kern w:val="0"/>
        </w:rPr>
        <w:t>,</w:t>
      </w:r>
      <w:r w:rsidRPr="00DA5C21">
        <w:rPr>
          <w:bCs/>
          <w:iCs/>
          <w:kern w:val="0"/>
        </w:rPr>
        <w:t xml:space="preserve"> F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 xml:space="preserve"> D., and Kennedy</w:t>
      </w:r>
      <w:r>
        <w:rPr>
          <w:rFonts w:hint="eastAsia"/>
          <w:bCs/>
          <w:iCs/>
          <w:kern w:val="0"/>
        </w:rPr>
        <w:t>,</w:t>
      </w:r>
      <w:r w:rsidRPr="00DA5C21">
        <w:rPr>
          <w:bCs/>
          <w:iCs/>
          <w:kern w:val="0"/>
        </w:rPr>
        <w:t xml:space="preserve"> J</w:t>
      </w:r>
      <w:r>
        <w:rPr>
          <w:rFonts w:hint="eastAsia"/>
          <w:bCs/>
          <w:iCs/>
          <w:kern w:val="0"/>
        </w:rPr>
        <w:t>.</w:t>
      </w:r>
      <w:r w:rsidRPr="00DA5C21">
        <w:rPr>
          <w:bCs/>
          <w:iCs/>
          <w:kern w:val="0"/>
        </w:rPr>
        <w:t xml:space="preserve"> J</w:t>
      </w:r>
      <w:r w:rsidRPr="00DA5C21">
        <w:rPr>
          <w:kern w:val="0"/>
        </w:rPr>
        <w:t>.</w:t>
      </w:r>
      <w:r>
        <w:rPr>
          <w:rFonts w:hint="eastAsia"/>
          <w:kern w:val="0"/>
        </w:rPr>
        <w:t xml:space="preserve"> </w:t>
      </w:r>
      <w:r w:rsidRPr="00DA5C21">
        <w:rPr>
          <w:kern w:val="0"/>
        </w:rPr>
        <w:t>2004</w:t>
      </w:r>
      <w:r>
        <w:rPr>
          <w:rFonts w:hint="eastAsia"/>
          <w:kern w:val="0"/>
        </w:rPr>
        <w:t>.</w:t>
      </w:r>
      <w:r w:rsidRPr="00DA5C21">
        <w:rPr>
          <w:kern w:val="0"/>
        </w:rPr>
        <w:t xml:space="preserve"> </w:t>
      </w:r>
      <w:r>
        <w:rPr>
          <w:kern w:val="0"/>
        </w:rPr>
        <w:t>“</w:t>
      </w:r>
      <w:r w:rsidRPr="00DA5C21">
        <w:rPr>
          <w:kern w:val="0"/>
        </w:rPr>
        <w:t>Does search-facilitating technology improve the transparency of financial reporting?”</w:t>
      </w:r>
    </w:p>
    <w:sectPr w:rsidR="003B6A3A" w:rsidRPr="00263594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7B382" w14:textId="77777777" w:rsidR="002E15AC" w:rsidRDefault="002E15AC">
      <w:r>
        <w:separator/>
      </w:r>
    </w:p>
  </w:endnote>
  <w:endnote w:type="continuationSeparator" w:id="0">
    <w:p w14:paraId="51A8CE0B" w14:textId="77777777" w:rsidR="002E15AC" w:rsidRDefault="002E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dv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y7po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erkeley-Bold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PSTi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dvEPSTIM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CAB88" w14:textId="77777777" w:rsidR="00263594" w:rsidRDefault="00263594" w:rsidP="00736F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5D2FE9" w14:textId="77777777" w:rsidR="00263594" w:rsidRDefault="00263594" w:rsidP="00736FC4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A371E" w14:textId="77777777" w:rsidR="00263594" w:rsidRDefault="00263594" w:rsidP="00736F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B86">
      <w:rPr>
        <w:rStyle w:val="a5"/>
        <w:noProof/>
      </w:rPr>
      <w:t>1</w:t>
    </w:r>
    <w:r>
      <w:rPr>
        <w:rStyle w:val="a5"/>
      </w:rPr>
      <w:fldChar w:fldCharType="end"/>
    </w:r>
  </w:p>
  <w:p w14:paraId="62013444" w14:textId="77777777" w:rsidR="00263594" w:rsidRDefault="00263594" w:rsidP="00736F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9711E" w14:textId="77777777" w:rsidR="002E15AC" w:rsidRDefault="002E15AC">
      <w:r>
        <w:separator/>
      </w:r>
    </w:p>
  </w:footnote>
  <w:footnote w:type="continuationSeparator" w:id="0">
    <w:p w14:paraId="1CC10F76" w14:textId="77777777" w:rsidR="002E15AC" w:rsidRDefault="002E1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A844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F2CBD"/>
    <w:multiLevelType w:val="hybridMultilevel"/>
    <w:tmpl w:val="F5E27C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6389E"/>
    <w:multiLevelType w:val="hybridMultilevel"/>
    <w:tmpl w:val="99F0F9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BF7B3C"/>
    <w:multiLevelType w:val="hybridMultilevel"/>
    <w:tmpl w:val="DB66768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0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A5438"/>
    <w:multiLevelType w:val="hybridMultilevel"/>
    <w:tmpl w:val="498C07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40D"/>
    <w:rsid w:val="000235DD"/>
    <w:rsid w:val="000443C6"/>
    <w:rsid w:val="000478CD"/>
    <w:rsid w:val="00073F7D"/>
    <w:rsid w:val="00080039"/>
    <w:rsid w:val="0008382F"/>
    <w:rsid w:val="000B040D"/>
    <w:rsid w:val="000B41F9"/>
    <w:rsid w:val="000C2684"/>
    <w:rsid w:val="000F06D9"/>
    <w:rsid w:val="001207F4"/>
    <w:rsid w:val="00124934"/>
    <w:rsid w:val="00136028"/>
    <w:rsid w:val="00166D0A"/>
    <w:rsid w:val="00177310"/>
    <w:rsid w:val="001A5758"/>
    <w:rsid w:val="001C0107"/>
    <w:rsid w:val="001C4DEC"/>
    <w:rsid w:val="001E1BE4"/>
    <w:rsid w:val="00205A5A"/>
    <w:rsid w:val="0022511F"/>
    <w:rsid w:val="00237A71"/>
    <w:rsid w:val="00263594"/>
    <w:rsid w:val="00274AB8"/>
    <w:rsid w:val="002917F7"/>
    <w:rsid w:val="002A77EE"/>
    <w:rsid w:val="002B3519"/>
    <w:rsid w:val="002D3351"/>
    <w:rsid w:val="002E15AC"/>
    <w:rsid w:val="00300042"/>
    <w:rsid w:val="00325EB9"/>
    <w:rsid w:val="003313FF"/>
    <w:rsid w:val="00334B75"/>
    <w:rsid w:val="00342097"/>
    <w:rsid w:val="003433F5"/>
    <w:rsid w:val="00383F18"/>
    <w:rsid w:val="00392275"/>
    <w:rsid w:val="00395506"/>
    <w:rsid w:val="003A367E"/>
    <w:rsid w:val="003A6B39"/>
    <w:rsid w:val="003B6A3A"/>
    <w:rsid w:val="003E26E2"/>
    <w:rsid w:val="003F3A2B"/>
    <w:rsid w:val="003F5500"/>
    <w:rsid w:val="00461518"/>
    <w:rsid w:val="00466CC1"/>
    <w:rsid w:val="00480B7D"/>
    <w:rsid w:val="004A146A"/>
    <w:rsid w:val="004B6D5E"/>
    <w:rsid w:val="004C61D5"/>
    <w:rsid w:val="004D2558"/>
    <w:rsid w:val="004E5204"/>
    <w:rsid w:val="00535E38"/>
    <w:rsid w:val="0057400E"/>
    <w:rsid w:val="0059056C"/>
    <w:rsid w:val="00595311"/>
    <w:rsid w:val="005C3C9C"/>
    <w:rsid w:val="005C496B"/>
    <w:rsid w:val="005D03F6"/>
    <w:rsid w:val="005E39B9"/>
    <w:rsid w:val="0061461D"/>
    <w:rsid w:val="0065331C"/>
    <w:rsid w:val="00690502"/>
    <w:rsid w:val="006C6C84"/>
    <w:rsid w:val="006E7816"/>
    <w:rsid w:val="0073096B"/>
    <w:rsid w:val="00733D1B"/>
    <w:rsid w:val="00736FC4"/>
    <w:rsid w:val="00780213"/>
    <w:rsid w:val="007A000B"/>
    <w:rsid w:val="007F226C"/>
    <w:rsid w:val="007F380E"/>
    <w:rsid w:val="0084060F"/>
    <w:rsid w:val="00865C34"/>
    <w:rsid w:val="0087740D"/>
    <w:rsid w:val="008827AE"/>
    <w:rsid w:val="00884FAD"/>
    <w:rsid w:val="00897CD4"/>
    <w:rsid w:val="008A0FBD"/>
    <w:rsid w:val="008A1F45"/>
    <w:rsid w:val="00910608"/>
    <w:rsid w:val="00933BC9"/>
    <w:rsid w:val="009603E6"/>
    <w:rsid w:val="00965303"/>
    <w:rsid w:val="009B3E39"/>
    <w:rsid w:val="00A2098D"/>
    <w:rsid w:val="00A228D4"/>
    <w:rsid w:val="00A33DC8"/>
    <w:rsid w:val="00A34955"/>
    <w:rsid w:val="00A92EFB"/>
    <w:rsid w:val="00AA2CCC"/>
    <w:rsid w:val="00AD1197"/>
    <w:rsid w:val="00B2737B"/>
    <w:rsid w:val="00B34EE6"/>
    <w:rsid w:val="00B655FD"/>
    <w:rsid w:val="00B734F5"/>
    <w:rsid w:val="00B936A4"/>
    <w:rsid w:val="00BB124A"/>
    <w:rsid w:val="00BB7AE2"/>
    <w:rsid w:val="00BD271D"/>
    <w:rsid w:val="00BE62EE"/>
    <w:rsid w:val="00C065C7"/>
    <w:rsid w:val="00C32FEB"/>
    <w:rsid w:val="00C5313D"/>
    <w:rsid w:val="00C727EC"/>
    <w:rsid w:val="00C7648E"/>
    <w:rsid w:val="00C9593A"/>
    <w:rsid w:val="00CB1953"/>
    <w:rsid w:val="00CF2498"/>
    <w:rsid w:val="00D213FB"/>
    <w:rsid w:val="00D4601A"/>
    <w:rsid w:val="00D87340"/>
    <w:rsid w:val="00D907EA"/>
    <w:rsid w:val="00DC6B7F"/>
    <w:rsid w:val="00E01F7C"/>
    <w:rsid w:val="00E06EED"/>
    <w:rsid w:val="00E32E06"/>
    <w:rsid w:val="00E32F96"/>
    <w:rsid w:val="00E4272E"/>
    <w:rsid w:val="00EB3B86"/>
    <w:rsid w:val="00F00643"/>
    <w:rsid w:val="00F3024D"/>
    <w:rsid w:val="00F351B5"/>
    <w:rsid w:val="00F569C2"/>
    <w:rsid w:val="00F8488A"/>
    <w:rsid w:val="00F91C12"/>
    <w:rsid w:val="00F977AC"/>
    <w:rsid w:val="00FA06A9"/>
    <w:rsid w:val="00FA746B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596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06EED"/>
    <w:pPr>
      <w:jc w:val="right"/>
    </w:pPr>
  </w:style>
  <w:style w:type="paragraph" w:styleId="a4">
    <w:name w:val="footer"/>
    <w:basedOn w:val="a"/>
    <w:rsid w:val="00736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6FC4"/>
  </w:style>
  <w:style w:type="paragraph" w:styleId="a6">
    <w:name w:val="Balloon Text"/>
    <w:basedOn w:val="a"/>
    <w:semiHidden/>
    <w:rsid w:val="008A1F45"/>
    <w:rPr>
      <w:rFonts w:ascii="Arial" w:hAnsi="Arial"/>
      <w:sz w:val="18"/>
      <w:szCs w:val="18"/>
    </w:rPr>
  </w:style>
  <w:style w:type="character" w:styleId="a7">
    <w:name w:val="Hyperlink"/>
    <w:basedOn w:val="a0"/>
    <w:rsid w:val="00884FAD"/>
    <w:rPr>
      <w:color w:val="0000FF"/>
      <w:u w:val="single"/>
    </w:rPr>
  </w:style>
  <w:style w:type="character" w:customStyle="1" w:styleId="medium-font1">
    <w:name w:val="medium-font1"/>
    <w:basedOn w:val="a0"/>
    <w:rsid w:val="0057400E"/>
    <w:rPr>
      <w:sz w:val="19"/>
      <w:szCs w:val="19"/>
    </w:rPr>
  </w:style>
  <w:style w:type="paragraph" w:styleId="a8">
    <w:name w:val="header"/>
    <w:basedOn w:val="a"/>
    <w:link w:val="Char"/>
    <w:rsid w:val="00291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8"/>
    <w:rsid w:val="002917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953</Words>
  <Characters>5435</Characters>
  <Application>Microsoft Macintosh Word</Application>
  <DocSecurity>0</DocSecurity>
  <Lines>45</Lines>
  <Paragraphs>12</Paragraphs>
  <ScaleCrop>false</ScaleCrop>
  <Company>Linux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7312: Research in Accounting and Information Management:</dc:title>
  <dc:subject/>
  <dc:creator>chunyouKo</dc:creator>
  <cp:keywords/>
  <cp:lastModifiedBy>吳 琮璠</cp:lastModifiedBy>
  <cp:revision>3</cp:revision>
  <cp:lastPrinted>2006-10-03T05:14:00Z</cp:lastPrinted>
  <dcterms:created xsi:type="dcterms:W3CDTF">2012-08-25T13:41:00Z</dcterms:created>
  <dcterms:modified xsi:type="dcterms:W3CDTF">2012-08-25T13:43:00Z</dcterms:modified>
</cp:coreProperties>
</file>