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59"/>
        <w:gridCol w:w="2378"/>
        <w:gridCol w:w="183"/>
        <w:gridCol w:w="1425"/>
        <w:gridCol w:w="3435"/>
      </w:tblGrid>
      <w:tr w:rsidR="007E354B" w:rsidTr="00F1750E">
        <w:trPr>
          <w:trHeight w:val="730"/>
        </w:trPr>
        <w:tc>
          <w:tcPr>
            <w:tcW w:w="96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54B" w:rsidRPr="00F1750E" w:rsidRDefault="007E354B" w:rsidP="004B6438">
            <w:pPr>
              <w:spacing w:afterLines="50" w:after="180"/>
              <w:jc w:val="center"/>
              <w:rPr>
                <w:b/>
                <w:sz w:val="26"/>
                <w:szCs w:val="26"/>
              </w:rPr>
            </w:pPr>
            <w:r w:rsidRPr="00F1750E">
              <w:rPr>
                <w:rFonts w:hint="eastAsia"/>
                <w:b/>
                <w:sz w:val="32"/>
                <w:szCs w:val="32"/>
              </w:rPr>
              <w:t>國立臺灣大學國家發展研究所</w:t>
            </w:r>
            <w:r w:rsidR="00144A94" w:rsidRPr="00F1750E">
              <w:rPr>
                <w:rFonts w:hint="eastAsia"/>
                <w:b/>
                <w:sz w:val="32"/>
                <w:szCs w:val="32"/>
              </w:rPr>
              <w:t>10</w:t>
            </w:r>
            <w:r w:rsidR="0049555B">
              <w:rPr>
                <w:rFonts w:hint="eastAsia"/>
                <w:b/>
                <w:sz w:val="32"/>
                <w:szCs w:val="32"/>
              </w:rPr>
              <w:t>4</w:t>
            </w:r>
            <w:r w:rsidRPr="00F1750E">
              <w:rPr>
                <w:rFonts w:hint="eastAsia"/>
                <w:b/>
                <w:sz w:val="32"/>
                <w:szCs w:val="32"/>
              </w:rPr>
              <w:t>學年度第</w:t>
            </w:r>
            <w:r w:rsidR="007C33D6">
              <w:rPr>
                <w:rFonts w:hint="eastAsia"/>
                <w:b/>
                <w:sz w:val="32"/>
                <w:szCs w:val="32"/>
              </w:rPr>
              <w:t>1</w:t>
            </w:r>
            <w:r w:rsidRPr="00F1750E">
              <w:rPr>
                <w:rFonts w:hint="eastAsia"/>
                <w:b/>
                <w:sz w:val="32"/>
                <w:szCs w:val="32"/>
              </w:rPr>
              <w:t>學期課程綱要</w:t>
            </w:r>
          </w:p>
        </w:tc>
      </w:tr>
      <w:tr w:rsidR="007E354B" w:rsidTr="00F1750E">
        <w:tc>
          <w:tcPr>
            <w:tcW w:w="9648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:rsidR="007E354B" w:rsidRPr="00F1750E" w:rsidRDefault="007E354B" w:rsidP="00F1750E">
            <w:pPr>
              <w:jc w:val="center"/>
              <w:rPr>
                <w:b/>
                <w:sz w:val="26"/>
                <w:szCs w:val="26"/>
              </w:rPr>
            </w:pPr>
            <w:r w:rsidRPr="00F1750E">
              <w:rPr>
                <w:rFonts w:hint="eastAsia"/>
                <w:b/>
                <w:sz w:val="26"/>
                <w:szCs w:val="26"/>
              </w:rPr>
              <w:t>課程資訊</w:t>
            </w:r>
          </w:p>
        </w:tc>
      </w:tr>
      <w:tr w:rsidR="007E354B" w:rsidTr="00F1750E">
        <w:trPr>
          <w:trHeight w:val="708"/>
        </w:trPr>
        <w:tc>
          <w:tcPr>
            <w:tcW w:w="1368" w:type="dxa"/>
            <w:shd w:val="clear" w:color="auto" w:fill="auto"/>
          </w:tcPr>
          <w:p w:rsidR="007E354B" w:rsidRPr="00F1750E" w:rsidRDefault="007E354B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課程名稱</w:t>
            </w:r>
          </w:p>
        </w:tc>
        <w:tc>
          <w:tcPr>
            <w:tcW w:w="8280" w:type="dxa"/>
            <w:gridSpan w:val="5"/>
            <w:shd w:val="clear" w:color="auto" w:fill="auto"/>
          </w:tcPr>
          <w:p w:rsidR="007E354B" w:rsidRPr="00F1750E" w:rsidRDefault="0008194D" w:rsidP="00F1750E">
            <w:pPr>
              <w:widowControl/>
              <w:autoSpaceDE w:val="0"/>
              <w:autoSpaceDN w:val="0"/>
              <w:spacing w:line="480" w:lineRule="exact"/>
              <w:jc w:val="both"/>
              <w:textAlignment w:val="bottom"/>
              <w:rPr>
                <w:rFonts w:ascii="新細明體" w:hAnsi="新細明體"/>
                <w:sz w:val="28"/>
              </w:rPr>
            </w:pPr>
            <w:r w:rsidRPr="00F1750E">
              <w:rPr>
                <w:rFonts w:ascii="新細明體" w:hAnsi="新細明體" w:hint="eastAsia"/>
                <w:sz w:val="28"/>
              </w:rPr>
              <w:t>(中)</w:t>
            </w:r>
            <w:r w:rsidR="00B9284F" w:rsidRPr="00F1750E">
              <w:rPr>
                <w:rFonts w:ascii="新細明體" w:hAnsi="新細明體" w:hint="eastAsia"/>
                <w:sz w:val="28"/>
              </w:rPr>
              <w:t xml:space="preserve"> </w:t>
            </w:r>
            <w:r w:rsidR="002D5F6B" w:rsidRPr="00AC320F">
              <w:rPr>
                <w:rFonts w:eastAsia="標楷體" w:hint="eastAsia"/>
              </w:rPr>
              <w:t>歐洲經濟貨幣整合</w:t>
            </w:r>
          </w:p>
          <w:p w:rsidR="0008194D" w:rsidRPr="00F1750E" w:rsidRDefault="0008194D" w:rsidP="002D5F6B">
            <w:pPr>
              <w:widowControl/>
              <w:autoSpaceDE w:val="0"/>
              <w:autoSpaceDN w:val="0"/>
              <w:spacing w:line="480" w:lineRule="exact"/>
              <w:jc w:val="both"/>
              <w:textAlignment w:val="bottom"/>
              <w:rPr>
                <w:rFonts w:eastAsia="標楷體"/>
                <w:sz w:val="28"/>
              </w:rPr>
            </w:pPr>
            <w:r w:rsidRPr="00F1750E">
              <w:rPr>
                <w:rFonts w:ascii="新細明體" w:hAnsi="新細明體" w:hint="eastAsia"/>
                <w:sz w:val="28"/>
              </w:rPr>
              <w:t>(英)</w:t>
            </w:r>
            <w:r w:rsidR="002D5F6B">
              <w:rPr>
                <w:rFonts w:ascii="新細明體" w:hAnsi="新細明體" w:hint="eastAsia"/>
                <w:sz w:val="28"/>
              </w:rPr>
              <w:t xml:space="preserve"> </w:t>
            </w:r>
            <w:r w:rsidR="002D5F6B">
              <w:rPr>
                <w:rFonts w:eastAsia="標楷體" w:hint="eastAsia"/>
              </w:rPr>
              <w:t>European Economic and Monetary Integration</w:t>
            </w:r>
          </w:p>
        </w:tc>
      </w:tr>
      <w:tr w:rsidR="00D445CF" w:rsidTr="00D00C5F">
        <w:tc>
          <w:tcPr>
            <w:tcW w:w="1368" w:type="dxa"/>
            <w:shd w:val="clear" w:color="auto" w:fill="auto"/>
          </w:tcPr>
          <w:p w:rsidR="00D445CF" w:rsidRPr="00F1750E" w:rsidRDefault="00D445CF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課程編號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D445CF" w:rsidRDefault="00D445CF" w:rsidP="00F1750E">
            <w:r w:rsidRPr="00D445CF">
              <w:t>NtlDev7090</w:t>
            </w:r>
          </w:p>
        </w:tc>
        <w:tc>
          <w:tcPr>
            <w:tcW w:w="1425" w:type="dxa"/>
            <w:shd w:val="clear" w:color="auto" w:fill="auto"/>
          </w:tcPr>
          <w:p w:rsidR="00D445CF" w:rsidRPr="00F1750E" w:rsidRDefault="00D445CF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學分數</w:t>
            </w:r>
          </w:p>
        </w:tc>
        <w:tc>
          <w:tcPr>
            <w:tcW w:w="3435" w:type="dxa"/>
            <w:shd w:val="clear" w:color="auto" w:fill="auto"/>
          </w:tcPr>
          <w:p w:rsidR="00D445CF" w:rsidRDefault="00D445CF" w:rsidP="00F1750E">
            <w:r>
              <w:rPr>
                <w:rFonts w:hint="eastAsia"/>
              </w:rPr>
              <w:t>2</w:t>
            </w:r>
          </w:p>
        </w:tc>
      </w:tr>
      <w:tr w:rsidR="007E354B" w:rsidTr="00F1750E">
        <w:tc>
          <w:tcPr>
            <w:tcW w:w="1368" w:type="dxa"/>
            <w:shd w:val="clear" w:color="auto" w:fill="auto"/>
          </w:tcPr>
          <w:p w:rsidR="007E354B" w:rsidRPr="00F1750E" w:rsidRDefault="007E354B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全</w:t>
            </w:r>
            <w:r w:rsidRPr="00F1750E">
              <w:rPr>
                <w:rFonts w:hint="eastAsia"/>
                <w:sz w:val="26"/>
                <w:szCs w:val="26"/>
              </w:rPr>
              <w:t>/</w:t>
            </w:r>
            <w:r w:rsidRPr="00F1750E">
              <w:rPr>
                <w:rFonts w:hint="eastAsia"/>
                <w:sz w:val="26"/>
                <w:szCs w:val="26"/>
              </w:rPr>
              <w:t>半年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7E354B" w:rsidRDefault="002D5F6B" w:rsidP="00F1750E">
            <w:r>
              <w:rPr>
                <w:rFonts w:hint="eastAsia"/>
              </w:rPr>
              <w:t>半</w:t>
            </w:r>
          </w:p>
        </w:tc>
        <w:tc>
          <w:tcPr>
            <w:tcW w:w="1425" w:type="dxa"/>
            <w:shd w:val="clear" w:color="auto" w:fill="auto"/>
          </w:tcPr>
          <w:p w:rsidR="007E354B" w:rsidRPr="00F1750E" w:rsidRDefault="007E354B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必</w:t>
            </w:r>
            <w:r w:rsidRPr="00F1750E">
              <w:rPr>
                <w:rFonts w:hint="eastAsia"/>
                <w:sz w:val="26"/>
                <w:szCs w:val="26"/>
              </w:rPr>
              <w:t>/</w:t>
            </w:r>
            <w:r w:rsidRPr="00F1750E">
              <w:rPr>
                <w:rFonts w:hint="eastAsia"/>
                <w:sz w:val="26"/>
                <w:szCs w:val="26"/>
              </w:rPr>
              <w:t>選修</w:t>
            </w:r>
          </w:p>
        </w:tc>
        <w:tc>
          <w:tcPr>
            <w:tcW w:w="3435" w:type="dxa"/>
            <w:shd w:val="clear" w:color="auto" w:fill="auto"/>
          </w:tcPr>
          <w:p w:rsidR="007E354B" w:rsidRDefault="002D5F6B" w:rsidP="00F1750E">
            <w:r>
              <w:rPr>
                <w:rFonts w:hint="eastAsia"/>
              </w:rPr>
              <w:t>必</w:t>
            </w:r>
            <w:r w:rsidR="00566944">
              <w:rPr>
                <w:rFonts w:hint="eastAsia"/>
              </w:rPr>
              <w:t>選</w:t>
            </w:r>
          </w:p>
        </w:tc>
      </w:tr>
      <w:tr w:rsidR="007E354B" w:rsidTr="00F1750E">
        <w:tc>
          <w:tcPr>
            <w:tcW w:w="1368" w:type="dxa"/>
            <w:shd w:val="clear" w:color="auto" w:fill="auto"/>
          </w:tcPr>
          <w:p w:rsidR="007E354B" w:rsidRPr="00F1750E" w:rsidRDefault="007E354B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授課教師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7E354B" w:rsidRDefault="002D5F6B" w:rsidP="00F1750E">
            <w:r>
              <w:rPr>
                <w:rFonts w:hint="eastAsia"/>
              </w:rPr>
              <w:t>葉國俊</w:t>
            </w:r>
          </w:p>
        </w:tc>
        <w:tc>
          <w:tcPr>
            <w:tcW w:w="1425" w:type="dxa"/>
            <w:shd w:val="clear" w:color="auto" w:fill="auto"/>
          </w:tcPr>
          <w:p w:rsidR="007E354B" w:rsidRPr="00F1750E" w:rsidRDefault="007E354B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修課人數</w:t>
            </w:r>
          </w:p>
        </w:tc>
        <w:tc>
          <w:tcPr>
            <w:tcW w:w="3435" w:type="dxa"/>
            <w:shd w:val="clear" w:color="auto" w:fill="auto"/>
          </w:tcPr>
          <w:p w:rsidR="007E354B" w:rsidRDefault="002D5F6B" w:rsidP="00F1750E">
            <w:r>
              <w:rPr>
                <w:rFonts w:hint="eastAsia"/>
              </w:rPr>
              <w:t>15</w:t>
            </w:r>
          </w:p>
        </w:tc>
      </w:tr>
      <w:tr w:rsidR="007E354B" w:rsidTr="00F1750E">
        <w:tc>
          <w:tcPr>
            <w:tcW w:w="1368" w:type="dxa"/>
            <w:shd w:val="clear" w:color="auto" w:fill="auto"/>
          </w:tcPr>
          <w:p w:rsidR="007E354B" w:rsidRPr="00F1750E" w:rsidRDefault="007E354B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上課時間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7E354B" w:rsidRDefault="002D5F6B" w:rsidP="00F1750E">
            <w:r>
              <w:rPr>
                <w:rFonts w:hint="eastAsia"/>
              </w:rPr>
              <w:t>週一</w:t>
            </w:r>
            <w:r>
              <w:rPr>
                <w:rFonts w:hint="eastAsia"/>
              </w:rPr>
              <w:t>10:20-12:10</w:t>
            </w:r>
          </w:p>
        </w:tc>
        <w:tc>
          <w:tcPr>
            <w:tcW w:w="1425" w:type="dxa"/>
            <w:shd w:val="clear" w:color="auto" w:fill="auto"/>
          </w:tcPr>
          <w:p w:rsidR="007E354B" w:rsidRPr="00F1750E" w:rsidRDefault="007E354B" w:rsidP="00F1750E">
            <w:pPr>
              <w:rPr>
                <w:sz w:val="20"/>
                <w:szCs w:val="20"/>
              </w:rPr>
            </w:pPr>
            <w:r w:rsidRPr="00F1750E">
              <w:rPr>
                <w:rFonts w:hint="eastAsia"/>
                <w:sz w:val="20"/>
                <w:szCs w:val="20"/>
              </w:rPr>
              <w:t>課程加選方式</w:t>
            </w:r>
          </w:p>
        </w:tc>
        <w:tc>
          <w:tcPr>
            <w:tcW w:w="3435" w:type="dxa"/>
            <w:shd w:val="clear" w:color="auto" w:fill="auto"/>
          </w:tcPr>
          <w:p w:rsidR="007E354B" w:rsidRDefault="00E24951" w:rsidP="00F1750E">
            <w:r>
              <w:rPr>
                <w:rFonts w:hint="eastAsia"/>
              </w:rPr>
              <w:t>2</w:t>
            </w:r>
          </w:p>
        </w:tc>
      </w:tr>
      <w:tr w:rsidR="0057547E" w:rsidTr="00F1750E">
        <w:tc>
          <w:tcPr>
            <w:tcW w:w="1368" w:type="dxa"/>
            <w:shd w:val="clear" w:color="auto" w:fill="auto"/>
          </w:tcPr>
          <w:p w:rsidR="0057547E" w:rsidRPr="00F1750E" w:rsidRDefault="0057547E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上課地點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57547E" w:rsidRDefault="002D5F6B" w:rsidP="00F1750E">
            <w:r>
              <w:rPr>
                <w:rFonts w:hint="eastAsia"/>
              </w:rPr>
              <w:t>國發所</w:t>
            </w:r>
            <w:r w:rsidR="00566944">
              <w:rPr>
                <w:rFonts w:hint="eastAsia"/>
              </w:rPr>
              <w:t>302</w:t>
            </w:r>
            <w:bookmarkStart w:id="0" w:name="_GoBack"/>
            <w:bookmarkEnd w:id="0"/>
          </w:p>
        </w:tc>
        <w:tc>
          <w:tcPr>
            <w:tcW w:w="1425" w:type="dxa"/>
            <w:shd w:val="clear" w:color="auto" w:fill="auto"/>
          </w:tcPr>
          <w:p w:rsidR="0057547E" w:rsidRPr="00F1750E" w:rsidRDefault="0057547E" w:rsidP="00F1750E">
            <w:pPr>
              <w:rPr>
                <w:sz w:val="16"/>
                <w:szCs w:val="16"/>
              </w:rPr>
            </w:pPr>
            <w:r w:rsidRPr="00F1750E">
              <w:rPr>
                <w:rFonts w:hint="eastAsia"/>
                <w:sz w:val="16"/>
                <w:szCs w:val="16"/>
              </w:rPr>
              <w:t>博士班核心能力</w:t>
            </w:r>
          </w:p>
        </w:tc>
        <w:tc>
          <w:tcPr>
            <w:tcW w:w="3435" w:type="dxa"/>
            <w:shd w:val="clear" w:color="auto" w:fill="auto"/>
          </w:tcPr>
          <w:p w:rsidR="0057547E" w:rsidRDefault="00E24951" w:rsidP="00F1750E">
            <w:r>
              <w:rPr>
                <w:rFonts w:hint="eastAsia"/>
              </w:rPr>
              <w:t>F</w:t>
            </w:r>
          </w:p>
        </w:tc>
      </w:tr>
      <w:tr w:rsidR="00501273" w:rsidTr="00F1750E">
        <w:tc>
          <w:tcPr>
            <w:tcW w:w="1368" w:type="dxa"/>
            <w:shd w:val="clear" w:color="auto" w:fill="auto"/>
          </w:tcPr>
          <w:p w:rsidR="00501273" w:rsidRPr="00F1750E" w:rsidRDefault="00501273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課程網頁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501273" w:rsidRDefault="00501273" w:rsidP="00F1750E"/>
        </w:tc>
        <w:tc>
          <w:tcPr>
            <w:tcW w:w="1425" w:type="dxa"/>
            <w:shd w:val="clear" w:color="auto" w:fill="auto"/>
          </w:tcPr>
          <w:p w:rsidR="00501273" w:rsidRPr="00F1750E" w:rsidRDefault="00501273" w:rsidP="00F1750E">
            <w:pPr>
              <w:rPr>
                <w:sz w:val="16"/>
                <w:szCs w:val="16"/>
              </w:rPr>
            </w:pPr>
            <w:r w:rsidRPr="00F1750E">
              <w:rPr>
                <w:rFonts w:hint="eastAsia"/>
                <w:sz w:val="16"/>
                <w:szCs w:val="16"/>
              </w:rPr>
              <w:t>碩士班核心能力</w:t>
            </w:r>
          </w:p>
        </w:tc>
        <w:tc>
          <w:tcPr>
            <w:tcW w:w="3435" w:type="dxa"/>
            <w:shd w:val="clear" w:color="auto" w:fill="auto"/>
          </w:tcPr>
          <w:p w:rsidR="00501273" w:rsidRDefault="00E24951" w:rsidP="00F1750E">
            <w:r>
              <w:rPr>
                <w:rFonts w:hint="eastAsia"/>
              </w:rPr>
              <w:t>F</w:t>
            </w:r>
          </w:p>
        </w:tc>
      </w:tr>
      <w:tr w:rsidR="0057547E" w:rsidTr="00F1750E">
        <w:tc>
          <w:tcPr>
            <w:tcW w:w="9648" w:type="dxa"/>
            <w:gridSpan w:val="6"/>
            <w:shd w:val="clear" w:color="auto" w:fill="D9D9D9"/>
          </w:tcPr>
          <w:p w:rsidR="0057547E" w:rsidRPr="00F1750E" w:rsidRDefault="0057547E" w:rsidP="00F1750E">
            <w:pPr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1750E">
              <w:rPr>
                <w:rFonts w:ascii="新細明體" w:hAnsi="新細明體" w:hint="eastAsia"/>
                <w:b/>
                <w:sz w:val="26"/>
                <w:szCs w:val="26"/>
              </w:rPr>
              <w:t>課程大綱</w:t>
            </w:r>
          </w:p>
        </w:tc>
      </w:tr>
      <w:tr w:rsidR="0057547E" w:rsidTr="00F1750E">
        <w:tc>
          <w:tcPr>
            <w:tcW w:w="1368" w:type="dxa"/>
            <w:shd w:val="clear" w:color="auto" w:fill="auto"/>
          </w:tcPr>
          <w:p w:rsidR="0057547E" w:rsidRPr="00F1750E" w:rsidRDefault="0057547E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課程目標</w:t>
            </w:r>
          </w:p>
        </w:tc>
        <w:tc>
          <w:tcPr>
            <w:tcW w:w="8280" w:type="dxa"/>
            <w:gridSpan w:val="5"/>
            <w:shd w:val="clear" w:color="auto" w:fill="auto"/>
          </w:tcPr>
          <w:p w:rsidR="0057547E" w:rsidRPr="002D5F6B" w:rsidRDefault="002D5F6B" w:rsidP="002D5F6B">
            <w:pPr>
              <w:adjustRightInd w:val="0"/>
              <w:snapToGrid w:val="0"/>
              <w:spacing w:line="320" w:lineRule="exact"/>
              <w:ind w:firstLine="482"/>
              <w:rPr>
                <w:rFonts w:eastAsia="標楷體" w:hAnsi="標楷體"/>
              </w:rPr>
            </w:pPr>
            <w:r w:rsidRPr="007D450F">
              <w:rPr>
                <w:rFonts w:eastAsia="標楷體" w:hAnsi="標楷體" w:hint="eastAsia"/>
              </w:rPr>
              <w:t>歐元的誕生，是國際貨幣制度演進史上的一件奇事。然而它所引發的爭議與問題，不論在理論或實務上，迄今都未獲得圓滿的答案與解決模式。要了解這個人類歷史上奇特的發展，除了經濟理論外，更須從歐洲的政治、歷史與文化等層面入手。</w:t>
            </w:r>
          </w:p>
        </w:tc>
      </w:tr>
      <w:tr w:rsidR="0057547E" w:rsidTr="00F1750E">
        <w:tc>
          <w:tcPr>
            <w:tcW w:w="1368" w:type="dxa"/>
            <w:shd w:val="clear" w:color="auto" w:fill="auto"/>
          </w:tcPr>
          <w:p w:rsidR="0057547E" w:rsidRPr="00F1750E" w:rsidRDefault="0057547E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課程概述</w:t>
            </w:r>
          </w:p>
        </w:tc>
        <w:tc>
          <w:tcPr>
            <w:tcW w:w="8280" w:type="dxa"/>
            <w:gridSpan w:val="5"/>
            <w:shd w:val="clear" w:color="auto" w:fill="auto"/>
          </w:tcPr>
          <w:p w:rsidR="0057547E" w:rsidRPr="002D5F6B" w:rsidRDefault="002D5F6B" w:rsidP="002D5F6B">
            <w:pPr>
              <w:tabs>
                <w:tab w:val="left" w:pos="29"/>
              </w:tabs>
              <w:spacing w:line="320" w:lineRule="exact"/>
              <w:ind w:left="29" w:firstLineChars="187" w:firstLine="449"/>
              <w:rPr>
                <w:rFonts w:eastAsia="標楷體" w:hAnsi="標楷體"/>
              </w:rPr>
            </w:pPr>
            <w:r w:rsidRPr="007D450F">
              <w:rPr>
                <w:rFonts w:eastAsia="標楷體" w:hAnsi="標楷體" w:hint="eastAsia"/>
              </w:rPr>
              <w:t>本課程</w:t>
            </w:r>
            <w:r>
              <w:rPr>
                <w:rFonts w:eastAsia="標楷體" w:hAnsi="標楷體" w:hint="eastAsia"/>
              </w:rPr>
              <w:t>以大學部</w:t>
            </w:r>
            <w:r w:rsidRPr="007D450F">
              <w:rPr>
                <w:rFonts w:eastAsia="標楷體" w:hAnsi="標楷體" w:hint="eastAsia"/>
              </w:rPr>
              <w:t>經濟學原理</w:t>
            </w:r>
            <w:r>
              <w:rPr>
                <w:rFonts w:eastAsia="標楷體" w:hAnsi="標楷體" w:hint="eastAsia"/>
              </w:rPr>
              <w:t>與</w:t>
            </w:r>
            <w:r w:rsidRPr="007D450F">
              <w:rPr>
                <w:rFonts w:eastAsia="標楷體" w:hAnsi="標楷體" w:hint="eastAsia"/>
              </w:rPr>
              <w:t>總體經濟學的內容</w:t>
            </w:r>
            <w:r>
              <w:rPr>
                <w:rFonts w:eastAsia="標楷體" w:hAnsi="標楷體" w:hint="eastAsia"/>
              </w:rPr>
              <w:t>為基礎</w:t>
            </w:r>
            <w:r w:rsidRPr="007D450F">
              <w:rPr>
                <w:rFonts w:eastAsia="標楷體" w:hAnsi="標楷體" w:hint="eastAsia"/>
              </w:rPr>
              <w:t>，但將重點放在「經濟貨幣同盟」相關議題的介紹，包括</w:t>
            </w:r>
            <w:proofErr w:type="gramStart"/>
            <w:r w:rsidRPr="007D450F">
              <w:rPr>
                <w:rFonts w:eastAsia="標楷體" w:hAnsi="標楷體" w:hint="eastAsia"/>
              </w:rPr>
              <w:t>最</w:t>
            </w:r>
            <w:proofErr w:type="gramEnd"/>
            <w:r w:rsidRPr="007D450F">
              <w:rPr>
                <w:rFonts w:eastAsia="標楷體" w:hAnsi="標楷體" w:hint="eastAsia"/>
              </w:rPr>
              <w:t>適通貨區域理論與實務上的印證，歐洲貨幣同盟的演進過程，及其當前與未來可能遭遇的問題。藉由這樣的訓練與認識，培養同學運用相關理論，分析當前國際經濟金融相關議題</w:t>
            </w:r>
            <w:r w:rsidRPr="007D450F">
              <w:rPr>
                <w:rFonts w:eastAsia="標楷體" w:hAnsi="標楷體" w:hint="eastAsia"/>
              </w:rPr>
              <w:t xml:space="preserve"> (</w:t>
            </w:r>
            <w:r w:rsidRPr="007D450F">
              <w:rPr>
                <w:rFonts w:eastAsia="標楷體" w:hAnsi="標楷體" w:hint="eastAsia"/>
              </w:rPr>
              <w:t>例如歐元區債務危機何去何從，東亞經濟貨幣整合的可能性，人民幣能否成為國際貨幣</w:t>
            </w:r>
            <w:r w:rsidRPr="007D450F">
              <w:rPr>
                <w:rFonts w:eastAsia="標楷體" w:hAnsi="標楷體" w:hint="eastAsia"/>
              </w:rPr>
              <w:t xml:space="preserve">) </w:t>
            </w:r>
            <w:r w:rsidRPr="007D450F">
              <w:rPr>
                <w:rFonts w:eastAsia="標楷體" w:hAnsi="標楷體" w:hint="eastAsia"/>
              </w:rPr>
              <w:t>的基本能力。</w:t>
            </w:r>
            <w:r w:rsidRPr="00C46FBE">
              <w:rPr>
                <w:rFonts w:eastAsia="標楷體"/>
              </w:rPr>
              <w:t>選修本課程應具備大二總體經濟學基礎</w:t>
            </w:r>
            <w:r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但鼓勵修課同學</w:t>
            </w:r>
            <w:r>
              <w:rPr>
                <w:rFonts w:eastAsia="標楷體"/>
              </w:rPr>
              <w:t>隨課程進度自</w:t>
            </w:r>
            <w:r>
              <w:rPr>
                <w:rFonts w:eastAsia="標楷體" w:hint="eastAsia"/>
              </w:rPr>
              <w:t>習</w:t>
            </w:r>
            <w:r w:rsidRPr="00C46FBE">
              <w:rPr>
                <w:rFonts w:eastAsia="標楷體"/>
              </w:rPr>
              <w:t>。</w:t>
            </w:r>
          </w:p>
        </w:tc>
      </w:tr>
      <w:tr w:rsidR="0057547E" w:rsidTr="00F1750E">
        <w:trPr>
          <w:trHeight w:val="425"/>
        </w:trPr>
        <w:tc>
          <w:tcPr>
            <w:tcW w:w="1368" w:type="dxa"/>
            <w:shd w:val="clear" w:color="auto" w:fill="auto"/>
          </w:tcPr>
          <w:p w:rsidR="0057547E" w:rsidRPr="00F1750E" w:rsidRDefault="0057547E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關鍵字</w:t>
            </w:r>
          </w:p>
        </w:tc>
        <w:tc>
          <w:tcPr>
            <w:tcW w:w="8280" w:type="dxa"/>
            <w:gridSpan w:val="5"/>
            <w:shd w:val="clear" w:color="auto" w:fill="auto"/>
          </w:tcPr>
          <w:p w:rsidR="0057547E" w:rsidRPr="002D5F6B" w:rsidRDefault="002D5F6B" w:rsidP="002D5F6B">
            <w:pPr>
              <w:rPr>
                <w:rFonts w:ascii="標楷體" w:eastAsia="標楷體" w:hAnsi="標楷體"/>
              </w:rPr>
            </w:pPr>
            <w:r w:rsidRPr="002D5F6B">
              <w:rPr>
                <w:rFonts w:ascii="標楷體" w:eastAsia="標楷體" w:hAnsi="標楷體" w:hint="eastAsia"/>
              </w:rPr>
              <w:t>歐元區</w:t>
            </w:r>
            <w:r>
              <w:rPr>
                <w:rFonts w:ascii="標楷體" w:eastAsia="標楷體" w:hAnsi="標楷體" w:hint="eastAsia"/>
              </w:rPr>
              <w:t>、歐盟、</w:t>
            </w:r>
            <w:proofErr w:type="gramStart"/>
            <w:r>
              <w:rPr>
                <w:rFonts w:ascii="標楷體" w:eastAsia="標楷體" w:hAnsi="標楷體" w:hint="eastAsia"/>
              </w:rPr>
              <w:t>歐債危機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適通貨區域理論</w:t>
            </w:r>
          </w:p>
        </w:tc>
      </w:tr>
      <w:tr w:rsidR="0057547E" w:rsidTr="00F1750E">
        <w:trPr>
          <w:trHeight w:val="355"/>
        </w:trPr>
        <w:tc>
          <w:tcPr>
            <w:tcW w:w="1368" w:type="dxa"/>
            <w:shd w:val="clear" w:color="auto" w:fill="auto"/>
          </w:tcPr>
          <w:p w:rsidR="0057547E" w:rsidRPr="00F1750E" w:rsidRDefault="0057547E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課程要求</w:t>
            </w:r>
          </w:p>
        </w:tc>
        <w:tc>
          <w:tcPr>
            <w:tcW w:w="8280" w:type="dxa"/>
            <w:gridSpan w:val="5"/>
            <w:shd w:val="clear" w:color="auto" w:fill="auto"/>
          </w:tcPr>
          <w:p w:rsidR="0057547E" w:rsidRDefault="002D5F6B" w:rsidP="00F1750E">
            <w:r>
              <w:rPr>
                <w:rFonts w:eastAsia="標楷體" w:hint="eastAsia"/>
              </w:rPr>
              <w:t>依據每週進度閱讀指定與延伸閱讀教材，做為準備期末報告與考試的基礎。</w:t>
            </w:r>
          </w:p>
        </w:tc>
      </w:tr>
      <w:tr w:rsidR="0057547E" w:rsidTr="00F1750E">
        <w:tc>
          <w:tcPr>
            <w:tcW w:w="1368" w:type="dxa"/>
            <w:shd w:val="clear" w:color="auto" w:fill="auto"/>
          </w:tcPr>
          <w:p w:rsidR="0057547E" w:rsidRPr="00F1750E" w:rsidRDefault="0057547E" w:rsidP="00F1750E">
            <w:pPr>
              <w:rPr>
                <w:sz w:val="22"/>
                <w:szCs w:val="22"/>
              </w:rPr>
            </w:pPr>
            <w:r w:rsidRPr="00F1750E">
              <w:rPr>
                <w:rFonts w:hint="eastAsia"/>
                <w:sz w:val="22"/>
                <w:szCs w:val="22"/>
              </w:rPr>
              <w:t>Office Hours</w:t>
            </w:r>
          </w:p>
        </w:tc>
        <w:tc>
          <w:tcPr>
            <w:tcW w:w="8280" w:type="dxa"/>
            <w:gridSpan w:val="5"/>
            <w:shd w:val="clear" w:color="auto" w:fill="auto"/>
          </w:tcPr>
          <w:p w:rsidR="0057547E" w:rsidRPr="002D5F6B" w:rsidRDefault="002D5F6B" w:rsidP="00F1750E">
            <w:pPr>
              <w:rPr>
                <w:rFonts w:eastAsia="標楷體"/>
              </w:rPr>
            </w:pPr>
            <w:r w:rsidRPr="002D5F6B">
              <w:rPr>
                <w:rFonts w:eastAsia="標楷體" w:hAnsi="標楷體"/>
              </w:rPr>
              <w:t>週一</w:t>
            </w:r>
            <w:r w:rsidRPr="002D5F6B">
              <w:rPr>
                <w:rFonts w:eastAsia="標楷體"/>
              </w:rPr>
              <w:t>14:00-16:00</w:t>
            </w:r>
          </w:p>
        </w:tc>
      </w:tr>
      <w:tr w:rsidR="0057547E" w:rsidTr="00F1750E">
        <w:trPr>
          <w:trHeight w:val="678"/>
        </w:trPr>
        <w:tc>
          <w:tcPr>
            <w:tcW w:w="1368" w:type="dxa"/>
            <w:shd w:val="clear" w:color="auto" w:fill="auto"/>
          </w:tcPr>
          <w:p w:rsidR="0057547E" w:rsidRPr="00F1750E" w:rsidRDefault="0057547E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參考書目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5F6B" w:rsidRPr="007D450F" w:rsidRDefault="002D5F6B" w:rsidP="002D5F6B">
            <w:pPr>
              <w:numPr>
                <w:ilvl w:val="0"/>
                <w:numId w:val="3"/>
              </w:numPr>
              <w:tabs>
                <w:tab w:val="clear" w:pos="720"/>
              </w:tabs>
              <w:spacing w:line="320" w:lineRule="exact"/>
              <w:ind w:left="516" w:hanging="516"/>
              <w:rPr>
                <w:rFonts w:eastAsia="標楷體"/>
              </w:rPr>
            </w:pPr>
            <w:r>
              <w:rPr>
                <w:rFonts w:eastAsia="標楷體" w:hAnsi="標楷體"/>
              </w:rPr>
              <w:t>指定閱讀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請詳述每週指定閱讀</w:t>
            </w:r>
            <w:r>
              <w:rPr>
                <w:rFonts w:eastAsia="標楷體" w:hAnsi="標楷體" w:hint="eastAsia"/>
              </w:rPr>
              <w:t xml:space="preserve">) </w:t>
            </w:r>
          </w:p>
          <w:p w:rsidR="002D5F6B" w:rsidRPr="00CF0DDA" w:rsidRDefault="002D5F6B" w:rsidP="002D5F6B">
            <w:pPr>
              <w:numPr>
                <w:ilvl w:val="0"/>
                <w:numId w:val="4"/>
              </w:numPr>
              <w:ind w:left="357" w:hanging="357"/>
              <w:rPr>
                <w:rFonts w:eastAsia="標楷體"/>
              </w:rPr>
            </w:pPr>
            <w:r w:rsidRPr="003037F5">
              <w:rPr>
                <w:rFonts w:eastAsia="標楷體"/>
              </w:rPr>
              <w:t xml:space="preserve">De </w:t>
            </w:r>
            <w:proofErr w:type="spellStart"/>
            <w:r w:rsidRPr="003037F5">
              <w:rPr>
                <w:rFonts w:eastAsia="標楷體"/>
              </w:rPr>
              <w:t>Grauwe</w:t>
            </w:r>
            <w:proofErr w:type="spellEnd"/>
            <w:r w:rsidRPr="003037F5">
              <w:rPr>
                <w:rFonts w:eastAsia="標楷體"/>
              </w:rPr>
              <w:t>, P. (20</w:t>
            </w:r>
            <w:r>
              <w:rPr>
                <w:rFonts w:eastAsia="標楷體" w:hint="eastAsia"/>
              </w:rPr>
              <w:t>14</w:t>
            </w:r>
            <w:r w:rsidRPr="003037F5">
              <w:rPr>
                <w:rFonts w:eastAsia="標楷體"/>
              </w:rPr>
              <w:t xml:space="preserve">) </w:t>
            </w:r>
            <w:r w:rsidRPr="003037F5">
              <w:rPr>
                <w:rFonts w:eastAsia="標楷體"/>
                <w:i/>
                <w:iCs/>
              </w:rPr>
              <w:t>Economics of Monetary Union</w:t>
            </w:r>
            <w:r w:rsidRPr="003037F5">
              <w:rPr>
                <w:rFonts w:eastAsia="標楷體"/>
              </w:rPr>
              <w:t xml:space="preserve">, </w:t>
            </w:r>
            <w:r>
              <w:rPr>
                <w:rFonts w:eastAsia="標楷體" w:hint="eastAsia"/>
              </w:rPr>
              <w:t>10</w:t>
            </w:r>
            <w:r w:rsidRPr="003037F5">
              <w:rPr>
                <w:rFonts w:eastAsia="標楷體"/>
              </w:rPr>
              <w:t>th ed., Oxford</w:t>
            </w:r>
            <w:r>
              <w:rPr>
                <w:rFonts w:eastAsia="標楷體" w:hint="eastAsia"/>
              </w:rPr>
              <w:t xml:space="preserve"> University Press. (</w:t>
            </w:r>
            <w:r>
              <w:rPr>
                <w:rFonts w:eastAsia="標楷體" w:hint="eastAsia"/>
              </w:rPr>
              <w:t>簡稱</w:t>
            </w:r>
            <w:r>
              <w:rPr>
                <w:rFonts w:eastAsia="標楷體" w:hint="eastAsia"/>
              </w:rPr>
              <w:t>G)</w:t>
            </w:r>
          </w:p>
          <w:p w:rsidR="002D5F6B" w:rsidRDefault="002D5F6B" w:rsidP="002D5F6B">
            <w:pPr>
              <w:spacing w:line="320" w:lineRule="exact"/>
              <w:rPr>
                <w:rFonts w:eastAsia="標楷體"/>
              </w:rPr>
            </w:pPr>
          </w:p>
          <w:p w:rsidR="002D5F6B" w:rsidRDefault="002D5F6B" w:rsidP="002D5F6B">
            <w:pPr>
              <w:numPr>
                <w:ilvl w:val="0"/>
                <w:numId w:val="3"/>
              </w:numPr>
              <w:tabs>
                <w:tab w:val="clear" w:pos="720"/>
              </w:tabs>
              <w:spacing w:line="320" w:lineRule="exact"/>
              <w:ind w:left="516" w:hanging="516"/>
              <w:rPr>
                <w:rFonts w:eastAsia="標楷體"/>
              </w:rPr>
            </w:pPr>
            <w:r>
              <w:rPr>
                <w:rFonts w:eastAsia="標楷體" w:hAnsi="標楷體"/>
              </w:rPr>
              <w:t>延伸閱讀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請詳述每週</w:t>
            </w:r>
            <w:r>
              <w:rPr>
                <w:rFonts w:eastAsia="標楷體" w:hAnsi="標楷體"/>
              </w:rPr>
              <w:t>延伸</w:t>
            </w:r>
            <w:r>
              <w:rPr>
                <w:rFonts w:eastAsia="標楷體" w:hAnsi="標楷體" w:hint="eastAsia"/>
              </w:rPr>
              <w:t>閱讀</w:t>
            </w:r>
            <w:r>
              <w:rPr>
                <w:rFonts w:eastAsia="標楷體" w:hAnsi="標楷體" w:hint="eastAsia"/>
              </w:rPr>
              <w:t xml:space="preserve">) </w:t>
            </w:r>
          </w:p>
          <w:p w:rsidR="002D5F6B" w:rsidRPr="00E64984" w:rsidRDefault="002D5F6B" w:rsidP="002D5F6B">
            <w:pPr>
              <w:numPr>
                <w:ilvl w:val="0"/>
                <w:numId w:val="5"/>
              </w:num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De </w:t>
            </w:r>
            <w:proofErr w:type="spellStart"/>
            <w:r>
              <w:rPr>
                <w:rFonts w:eastAsia="標楷體" w:hint="eastAsia"/>
                <w:bCs/>
              </w:rPr>
              <w:t>Grauwe</w:t>
            </w:r>
            <w:proofErr w:type="spellEnd"/>
            <w:r>
              <w:rPr>
                <w:rFonts w:eastAsia="標楷體" w:hint="eastAsia"/>
                <w:bCs/>
              </w:rPr>
              <w:t xml:space="preserve">, P. (2013) </w:t>
            </w:r>
            <w:proofErr w:type="gramStart"/>
            <w:r w:rsidRPr="00E64984">
              <w:rPr>
                <w:rFonts w:eastAsia="標楷體"/>
                <w:bCs/>
              </w:rPr>
              <w:t>The</w:t>
            </w:r>
            <w:proofErr w:type="gramEnd"/>
            <w:r w:rsidRPr="00E64984"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p</w:t>
            </w:r>
            <w:r w:rsidRPr="00E64984">
              <w:rPr>
                <w:rFonts w:eastAsia="標楷體"/>
                <w:bCs/>
              </w:rPr>
              <w:t xml:space="preserve">olitical </w:t>
            </w:r>
            <w:r>
              <w:rPr>
                <w:rFonts w:eastAsia="標楷體" w:hint="eastAsia"/>
                <w:bCs/>
              </w:rPr>
              <w:t>e</w:t>
            </w:r>
            <w:r w:rsidRPr="00E64984">
              <w:rPr>
                <w:rFonts w:eastAsia="標楷體"/>
                <w:bCs/>
              </w:rPr>
              <w:t>conomy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E64984">
              <w:rPr>
                <w:rFonts w:eastAsia="標楷體"/>
                <w:bCs/>
              </w:rPr>
              <w:t xml:space="preserve">of the </w:t>
            </w:r>
            <w:r>
              <w:rPr>
                <w:rFonts w:eastAsia="標楷體" w:hint="eastAsia"/>
                <w:bCs/>
              </w:rPr>
              <w:t>e</w:t>
            </w:r>
            <w:r w:rsidRPr="00E64984">
              <w:rPr>
                <w:rFonts w:eastAsia="標楷體"/>
                <w:bCs/>
              </w:rPr>
              <w:t>uro</w:t>
            </w:r>
            <w:r>
              <w:rPr>
                <w:rFonts w:eastAsia="標楷體" w:hint="eastAsia"/>
                <w:bCs/>
              </w:rPr>
              <w:t xml:space="preserve">, </w:t>
            </w:r>
            <w:r w:rsidRPr="00E64984">
              <w:rPr>
                <w:rFonts w:eastAsia="標楷體" w:hint="eastAsia"/>
                <w:bCs/>
                <w:i/>
              </w:rPr>
              <w:t>Annual Review of Political Science</w:t>
            </w:r>
            <w:r>
              <w:rPr>
                <w:rFonts w:eastAsia="標楷體" w:hint="eastAsia"/>
                <w:bCs/>
              </w:rPr>
              <w:t xml:space="preserve"> 16, 153-170.</w:t>
            </w:r>
          </w:p>
          <w:p w:rsidR="002D5F6B" w:rsidRDefault="002D5F6B" w:rsidP="002D5F6B">
            <w:pPr>
              <w:numPr>
                <w:ilvl w:val="0"/>
                <w:numId w:val="5"/>
              </w:numPr>
              <w:rPr>
                <w:rFonts w:eastAsia="標楷體"/>
                <w:bCs/>
              </w:rPr>
            </w:pPr>
            <w:r w:rsidRPr="002A1C9D">
              <w:rPr>
                <w:rFonts w:eastAsia="標楷體" w:hint="eastAsia"/>
                <w:bCs/>
              </w:rPr>
              <w:t>葉國俊</w:t>
            </w:r>
            <w:r w:rsidRPr="002A1C9D">
              <w:rPr>
                <w:rFonts w:eastAsia="標楷體" w:hint="eastAsia"/>
                <w:bCs/>
              </w:rPr>
              <w:t xml:space="preserve"> (2013) </w:t>
            </w:r>
            <w:r w:rsidRPr="002A1C9D">
              <w:rPr>
                <w:rFonts w:eastAsia="標楷體" w:hint="eastAsia"/>
                <w:bCs/>
              </w:rPr>
              <w:t>金融海嘯後歐盟的共同貿易政策，收錄於張台麟編，</w:t>
            </w:r>
            <w:r w:rsidRPr="002A1C9D">
              <w:rPr>
                <w:rFonts w:eastAsia="標楷體" w:hint="eastAsia"/>
                <w:bCs/>
                <w:u w:val="single"/>
              </w:rPr>
              <w:t>歐盟推動建構共同對外政策之發展：機會與挑戰</w:t>
            </w:r>
            <w:r w:rsidRPr="002A1C9D">
              <w:rPr>
                <w:rFonts w:eastAsia="標楷體" w:hint="eastAsia"/>
                <w:bCs/>
              </w:rPr>
              <w:t>，台北：政治大學歐洲語文學系，</w:t>
            </w:r>
            <w:r w:rsidRPr="002A1C9D">
              <w:rPr>
                <w:rFonts w:eastAsia="標楷體" w:hint="eastAsia"/>
                <w:bCs/>
              </w:rPr>
              <w:t>59-88</w:t>
            </w:r>
            <w:r w:rsidRPr="002A1C9D">
              <w:rPr>
                <w:rFonts w:eastAsia="標楷體" w:hint="eastAsia"/>
                <w:bCs/>
              </w:rPr>
              <w:t>。</w:t>
            </w:r>
          </w:p>
          <w:p w:rsidR="002D5F6B" w:rsidRDefault="002D5F6B" w:rsidP="002D5F6B">
            <w:pPr>
              <w:numPr>
                <w:ilvl w:val="0"/>
                <w:numId w:val="5"/>
              </w:num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葉國俊與涂玉菁</w:t>
            </w:r>
            <w:r>
              <w:rPr>
                <w:rFonts w:eastAsia="標楷體" w:hint="eastAsia"/>
                <w:bCs/>
              </w:rPr>
              <w:t xml:space="preserve"> (2014) </w:t>
            </w:r>
            <w:r>
              <w:rPr>
                <w:rFonts w:eastAsia="標楷體" w:hint="eastAsia"/>
                <w:bCs/>
              </w:rPr>
              <w:t>歐元區債務危機爆發前夕</w:t>
            </w:r>
            <w:r w:rsidRPr="00125A2B">
              <w:rPr>
                <w:rFonts w:eastAsia="標楷體" w:hint="eastAsia"/>
                <w:bCs/>
              </w:rPr>
              <w:t>各國財政狀況分析</w:t>
            </w:r>
            <w:r>
              <w:rPr>
                <w:rFonts w:ascii="標楷體" w:eastAsia="標楷體" w:hAnsi="標楷體" w:hint="eastAsia"/>
                <w:bCs/>
              </w:rPr>
              <w:t>：具個體經濟基礎的數據詮釋</w:t>
            </w:r>
            <w:r w:rsidRPr="002A339C">
              <w:rPr>
                <w:rFonts w:eastAsia="標楷體" w:hint="eastAsia"/>
                <w:bCs/>
              </w:rPr>
              <w:t>，</w:t>
            </w:r>
            <w:r w:rsidRPr="002A339C">
              <w:rPr>
                <w:rFonts w:eastAsia="標楷體" w:hint="eastAsia"/>
                <w:bCs/>
                <w:u w:val="single"/>
              </w:rPr>
              <w:t>財</w:t>
            </w:r>
            <w:r>
              <w:rPr>
                <w:rFonts w:eastAsia="標楷體" w:hint="eastAsia"/>
                <w:bCs/>
                <w:u w:val="single"/>
              </w:rPr>
              <w:t>稅研究</w:t>
            </w:r>
            <w:r>
              <w:rPr>
                <w:rFonts w:eastAsia="標楷體" w:hint="eastAsia"/>
                <w:bCs/>
              </w:rPr>
              <w:t xml:space="preserve"> 46 (6)</w:t>
            </w:r>
            <w:r>
              <w:rPr>
                <w:rFonts w:eastAsia="標楷體" w:hint="eastAsia"/>
                <w:bCs/>
              </w:rPr>
              <w:t>，</w:t>
            </w:r>
            <w:r>
              <w:rPr>
                <w:rFonts w:eastAsia="標楷體" w:hint="eastAsia"/>
                <w:bCs/>
              </w:rPr>
              <w:t>1-36</w:t>
            </w:r>
            <w:r w:rsidRPr="002A339C">
              <w:rPr>
                <w:rFonts w:eastAsia="標楷體" w:hint="eastAsia"/>
                <w:bCs/>
              </w:rPr>
              <w:t>。</w:t>
            </w:r>
          </w:p>
          <w:p w:rsidR="002D5F6B" w:rsidRPr="009056D9" w:rsidRDefault="002D5F6B" w:rsidP="002D5F6B">
            <w:pPr>
              <w:numPr>
                <w:ilvl w:val="0"/>
                <w:numId w:val="5"/>
              </w:num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葉國俊</w:t>
            </w:r>
            <w:r>
              <w:rPr>
                <w:rFonts w:eastAsia="標楷體" w:hint="eastAsia"/>
                <w:bCs/>
              </w:rPr>
              <w:t xml:space="preserve"> (2014) </w:t>
            </w:r>
            <w:proofErr w:type="gramStart"/>
            <w:r>
              <w:rPr>
                <w:rFonts w:eastAsia="標楷體" w:hint="eastAsia"/>
                <w:bCs/>
              </w:rPr>
              <w:t>歐元區版量化</w:t>
            </w:r>
            <w:proofErr w:type="gramEnd"/>
            <w:r>
              <w:rPr>
                <w:rFonts w:eastAsia="標楷體" w:hint="eastAsia"/>
                <w:bCs/>
              </w:rPr>
              <w:t>寬鬆：可能性及其侷限，第四屆兩岸歐盟研究論壇，上海社科院與復旦大學。</w:t>
            </w:r>
          </w:p>
          <w:p w:rsidR="0057547E" w:rsidRPr="002D5F6B" w:rsidRDefault="002D5F6B" w:rsidP="002D5F6B">
            <w:pPr>
              <w:numPr>
                <w:ilvl w:val="0"/>
                <w:numId w:val="5"/>
              </w:num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lastRenderedPageBreak/>
              <w:t>葉國俊與謝林芳羽</w:t>
            </w:r>
            <w:r>
              <w:rPr>
                <w:rFonts w:eastAsia="標楷體" w:hint="eastAsia"/>
                <w:bCs/>
              </w:rPr>
              <w:t xml:space="preserve"> (2014) </w:t>
            </w:r>
            <w:r>
              <w:rPr>
                <w:rFonts w:eastAsia="標楷體" w:hint="eastAsia"/>
              </w:rPr>
              <w:t>國家主權債務違約分析：歐元區、</w:t>
            </w:r>
            <w:r>
              <w:rPr>
                <w:rFonts w:eastAsia="標楷體" w:hint="eastAsia"/>
              </w:rPr>
              <w:t>OECD</w:t>
            </w:r>
            <w:r>
              <w:rPr>
                <w:rFonts w:eastAsia="標楷體" w:hint="eastAsia"/>
              </w:rPr>
              <w:t>國家與新興經濟體的實證研究，中研院歐美所歐盟前瞻議題研討會。</w:t>
            </w:r>
          </w:p>
        </w:tc>
      </w:tr>
      <w:tr w:rsidR="0057547E" w:rsidTr="00F1750E">
        <w:tc>
          <w:tcPr>
            <w:tcW w:w="1368" w:type="dxa"/>
            <w:vMerge w:val="restart"/>
            <w:shd w:val="clear" w:color="auto" w:fill="auto"/>
          </w:tcPr>
          <w:p w:rsidR="0057547E" w:rsidRPr="00F1750E" w:rsidRDefault="0057547E" w:rsidP="00F1750E">
            <w:pPr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lastRenderedPageBreak/>
              <w:t>評量方式</w:t>
            </w:r>
          </w:p>
        </w:tc>
        <w:tc>
          <w:tcPr>
            <w:tcW w:w="859" w:type="dxa"/>
            <w:shd w:val="clear" w:color="auto" w:fill="D9D9D9"/>
          </w:tcPr>
          <w:p w:rsidR="0057547E" w:rsidRPr="00970778" w:rsidRDefault="0057547E" w:rsidP="00F1750E">
            <w:r w:rsidRPr="00970778">
              <w:rPr>
                <w:rFonts w:hint="eastAsia"/>
              </w:rPr>
              <w:t>No.</w:t>
            </w:r>
          </w:p>
        </w:tc>
        <w:tc>
          <w:tcPr>
            <w:tcW w:w="2378" w:type="dxa"/>
            <w:shd w:val="clear" w:color="auto" w:fill="D9D9D9"/>
          </w:tcPr>
          <w:p w:rsidR="0057547E" w:rsidRPr="00970778" w:rsidRDefault="0057547E" w:rsidP="00F1750E">
            <w:pPr>
              <w:ind w:firstLineChars="400" w:firstLine="960"/>
            </w:pPr>
            <w:r w:rsidRPr="00970778">
              <w:rPr>
                <w:rFonts w:hint="eastAsia"/>
              </w:rPr>
              <w:t>項目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57547E" w:rsidRPr="00970778" w:rsidRDefault="0057547E" w:rsidP="00F1750E">
            <w:pPr>
              <w:jc w:val="center"/>
            </w:pPr>
            <w:r w:rsidRPr="00970778">
              <w:rPr>
                <w:rFonts w:hint="eastAsia"/>
              </w:rPr>
              <w:t>百分比</w:t>
            </w:r>
            <w:r w:rsidRPr="00970778">
              <w:rPr>
                <w:rFonts w:hint="eastAsia"/>
              </w:rPr>
              <w:t>(%)</w:t>
            </w:r>
          </w:p>
        </w:tc>
        <w:tc>
          <w:tcPr>
            <w:tcW w:w="3435" w:type="dxa"/>
            <w:shd w:val="clear" w:color="auto" w:fill="D9D9D9"/>
          </w:tcPr>
          <w:p w:rsidR="0057547E" w:rsidRPr="00970778" w:rsidRDefault="0057547E" w:rsidP="00F1750E">
            <w:r w:rsidRPr="00970778">
              <w:rPr>
                <w:rFonts w:hint="eastAsia"/>
              </w:rPr>
              <w:t>說明</w:t>
            </w:r>
          </w:p>
        </w:tc>
      </w:tr>
      <w:tr w:rsidR="0057547E" w:rsidTr="00F1750E">
        <w:tc>
          <w:tcPr>
            <w:tcW w:w="1368" w:type="dxa"/>
            <w:vMerge/>
            <w:shd w:val="clear" w:color="auto" w:fill="auto"/>
          </w:tcPr>
          <w:p w:rsidR="0057547E" w:rsidRDefault="0057547E" w:rsidP="00F1750E"/>
        </w:tc>
        <w:tc>
          <w:tcPr>
            <w:tcW w:w="859" w:type="dxa"/>
            <w:shd w:val="clear" w:color="auto" w:fill="auto"/>
          </w:tcPr>
          <w:p w:rsidR="0057547E" w:rsidRPr="00970778" w:rsidRDefault="002D5F6B" w:rsidP="00F1750E">
            <w:r>
              <w:rPr>
                <w:rFonts w:hint="eastAsia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57547E" w:rsidRPr="00A412D6" w:rsidRDefault="002D5F6B" w:rsidP="00F1750E">
            <w:pPr>
              <w:rPr>
                <w:rFonts w:ascii="標楷體" w:eastAsia="標楷體" w:hAnsi="標楷體"/>
              </w:rPr>
            </w:pPr>
            <w:r w:rsidRPr="00A412D6">
              <w:rPr>
                <w:rFonts w:ascii="標楷體" w:eastAsia="標楷體" w:hAnsi="標楷體" w:hint="eastAsia"/>
              </w:rPr>
              <w:t>出席</w:t>
            </w:r>
            <w:r w:rsidR="00A412D6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57547E" w:rsidRPr="00970778" w:rsidRDefault="002D5F6B" w:rsidP="00F1750E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3435" w:type="dxa"/>
            <w:shd w:val="clear" w:color="auto" w:fill="auto"/>
          </w:tcPr>
          <w:p w:rsidR="0057547E" w:rsidRPr="00970778" w:rsidRDefault="0057547E" w:rsidP="00F1750E"/>
        </w:tc>
      </w:tr>
      <w:tr w:rsidR="0057547E" w:rsidTr="00F1750E">
        <w:tc>
          <w:tcPr>
            <w:tcW w:w="1368" w:type="dxa"/>
            <w:vMerge/>
            <w:shd w:val="clear" w:color="auto" w:fill="auto"/>
          </w:tcPr>
          <w:p w:rsidR="0057547E" w:rsidRDefault="0057547E" w:rsidP="00F1750E"/>
        </w:tc>
        <w:tc>
          <w:tcPr>
            <w:tcW w:w="859" w:type="dxa"/>
            <w:shd w:val="clear" w:color="auto" w:fill="auto"/>
          </w:tcPr>
          <w:p w:rsidR="0057547E" w:rsidRPr="00970778" w:rsidRDefault="002D5F6B" w:rsidP="00F1750E">
            <w:r>
              <w:rPr>
                <w:rFonts w:hint="eastAsia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57547E" w:rsidRPr="00A412D6" w:rsidRDefault="002D5F6B" w:rsidP="00F1750E">
            <w:pPr>
              <w:rPr>
                <w:rFonts w:ascii="標楷體" w:eastAsia="標楷體" w:hAnsi="標楷體"/>
              </w:rPr>
            </w:pPr>
            <w:r w:rsidRPr="00A412D6">
              <w:rPr>
                <w:rFonts w:ascii="標楷體" w:eastAsia="標楷體" w:hAnsi="標楷體" w:hint="eastAsia"/>
              </w:rPr>
              <w:t>外賓演講後心得報告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57547E" w:rsidRPr="00970778" w:rsidRDefault="002D5F6B" w:rsidP="00F1750E">
            <w:pPr>
              <w:jc w:val="center"/>
            </w:pPr>
            <w:r>
              <w:rPr>
                <w:rFonts w:hint="eastAsia"/>
              </w:rPr>
              <w:t>30%</w:t>
            </w:r>
          </w:p>
        </w:tc>
        <w:tc>
          <w:tcPr>
            <w:tcW w:w="3435" w:type="dxa"/>
            <w:shd w:val="clear" w:color="auto" w:fill="auto"/>
          </w:tcPr>
          <w:p w:rsidR="0057547E" w:rsidRPr="00970778" w:rsidRDefault="0057547E" w:rsidP="00F1750E"/>
        </w:tc>
      </w:tr>
      <w:tr w:rsidR="0057547E" w:rsidTr="00F1750E">
        <w:tc>
          <w:tcPr>
            <w:tcW w:w="1368" w:type="dxa"/>
            <w:vMerge/>
            <w:shd w:val="clear" w:color="auto" w:fill="auto"/>
          </w:tcPr>
          <w:p w:rsidR="0057547E" w:rsidRDefault="0057547E" w:rsidP="00F1750E"/>
        </w:tc>
        <w:tc>
          <w:tcPr>
            <w:tcW w:w="859" w:type="dxa"/>
            <w:shd w:val="clear" w:color="auto" w:fill="auto"/>
          </w:tcPr>
          <w:p w:rsidR="0057547E" w:rsidRPr="00970778" w:rsidRDefault="002D5F6B" w:rsidP="00F1750E">
            <w:r>
              <w:rPr>
                <w:rFonts w:hint="eastAsia"/>
              </w:rPr>
              <w:t>3</w:t>
            </w:r>
          </w:p>
        </w:tc>
        <w:tc>
          <w:tcPr>
            <w:tcW w:w="2378" w:type="dxa"/>
            <w:shd w:val="clear" w:color="auto" w:fill="auto"/>
          </w:tcPr>
          <w:p w:rsidR="0057547E" w:rsidRPr="00A412D6" w:rsidRDefault="002D5F6B" w:rsidP="00F1750E">
            <w:pPr>
              <w:rPr>
                <w:rFonts w:ascii="標楷體" w:eastAsia="標楷體" w:hAnsi="標楷體"/>
              </w:rPr>
            </w:pPr>
            <w:r w:rsidRPr="00A412D6">
              <w:rPr>
                <w:rFonts w:ascii="標楷體" w:eastAsia="標楷體" w:hAnsi="標楷體" w:hint="eastAsia"/>
              </w:rPr>
              <w:t>期末研究大綱撰寫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57547E" w:rsidRPr="00970778" w:rsidRDefault="002D5F6B" w:rsidP="00F1750E">
            <w:pPr>
              <w:jc w:val="center"/>
            </w:pPr>
            <w:r>
              <w:rPr>
                <w:rFonts w:hint="eastAsia"/>
              </w:rPr>
              <w:t>50%</w:t>
            </w:r>
          </w:p>
        </w:tc>
        <w:tc>
          <w:tcPr>
            <w:tcW w:w="3435" w:type="dxa"/>
            <w:shd w:val="clear" w:color="auto" w:fill="auto"/>
          </w:tcPr>
          <w:p w:rsidR="0057547E" w:rsidRPr="00970778" w:rsidRDefault="0057547E" w:rsidP="00F1750E"/>
        </w:tc>
      </w:tr>
      <w:tr w:rsidR="0057547E" w:rsidTr="00F1750E">
        <w:tc>
          <w:tcPr>
            <w:tcW w:w="1368" w:type="dxa"/>
            <w:shd w:val="clear" w:color="auto" w:fill="D9D9D9"/>
          </w:tcPr>
          <w:p w:rsidR="0057547E" w:rsidRPr="00F1750E" w:rsidRDefault="0057547E" w:rsidP="00F1750E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F1750E">
              <w:rPr>
                <w:rFonts w:hint="eastAsia"/>
                <w:b/>
                <w:sz w:val="26"/>
                <w:szCs w:val="26"/>
              </w:rPr>
              <w:t>週</w:t>
            </w:r>
            <w:proofErr w:type="gramEnd"/>
            <w:r w:rsidRPr="00F1750E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F1750E">
              <w:rPr>
                <w:rFonts w:hint="eastAsia"/>
                <w:b/>
                <w:sz w:val="26"/>
                <w:szCs w:val="26"/>
              </w:rPr>
              <w:t>次</w:t>
            </w:r>
          </w:p>
        </w:tc>
        <w:tc>
          <w:tcPr>
            <w:tcW w:w="8280" w:type="dxa"/>
            <w:gridSpan w:val="5"/>
            <w:shd w:val="clear" w:color="auto" w:fill="D9D9D9"/>
          </w:tcPr>
          <w:p w:rsidR="0057547E" w:rsidRPr="00F1750E" w:rsidRDefault="0057547E" w:rsidP="00F1750E">
            <w:pPr>
              <w:jc w:val="center"/>
              <w:rPr>
                <w:b/>
              </w:rPr>
            </w:pPr>
            <w:r w:rsidRPr="00F1750E">
              <w:rPr>
                <w:rFonts w:hint="eastAsia"/>
                <w:b/>
              </w:rPr>
              <w:t>單元主題</w:t>
            </w:r>
            <w:r w:rsidRPr="00F1750E">
              <w:rPr>
                <w:rFonts w:hint="eastAsia"/>
                <w:b/>
              </w:rPr>
              <w:t xml:space="preserve"> </w:t>
            </w:r>
          </w:p>
        </w:tc>
      </w:tr>
      <w:tr w:rsidR="0057547E" w:rsidTr="00F1750E">
        <w:trPr>
          <w:trHeight w:val="642"/>
        </w:trPr>
        <w:tc>
          <w:tcPr>
            <w:tcW w:w="1368" w:type="dxa"/>
            <w:shd w:val="clear" w:color="auto" w:fill="auto"/>
          </w:tcPr>
          <w:p w:rsidR="0057547E" w:rsidRPr="00F1750E" w:rsidRDefault="0057547E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1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57547E" w:rsidRPr="002D5F6B" w:rsidRDefault="0057547E" w:rsidP="00F1750E">
            <w:pPr>
              <w:ind w:left="-340"/>
            </w:pPr>
            <w:r w:rsidRPr="00F1750E">
              <w:rPr>
                <w:rFonts w:ascii="新細明體" w:hAnsi="新細明體" w:hint="eastAsia"/>
              </w:rPr>
              <w:t xml:space="preserve">主 </w:t>
            </w:r>
            <w:hyperlink r:id="rId9" w:tgtFrame="_self" w:history="1">
              <w:r w:rsidR="002D5F6B" w:rsidRPr="00017088">
                <w:rPr>
                  <w:rFonts w:eastAsia="標楷體" w:cs="新細明體"/>
                  <w:kern w:val="0"/>
                </w:rPr>
                <w:t>課程</w:t>
              </w:r>
              <w:r w:rsidR="002D5F6B">
                <w:rPr>
                  <w:rFonts w:eastAsia="標楷體" w:cs="新細明體" w:hint="eastAsia"/>
                  <w:kern w:val="0"/>
                </w:rPr>
                <w:t>簡</w:t>
              </w:r>
              <w:r w:rsidR="002D5F6B" w:rsidRPr="00017088">
                <w:rPr>
                  <w:rFonts w:eastAsia="標楷體" w:cs="新細明體"/>
                  <w:kern w:val="0"/>
                </w:rPr>
                <w:t>介</w:t>
              </w:r>
            </w:hyperlink>
            <w:r w:rsidR="002D5F6B">
              <w:rPr>
                <w:rFonts w:hint="eastAsia"/>
              </w:rPr>
              <w:t xml:space="preserve"> </w:t>
            </w:r>
            <w:r w:rsidR="002D5F6B" w:rsidRPr="00820169">
              <w:rPr>
                <w:rFonts w:ascii="標楷體" w:eastAsia="標楷體" w:hAnsi="標楷體" w:hint="eastAsia"/>
              </w:rPr>
              <w:t>(每週閱讀教材簡稱</w:t>
            </w:r>
            <w:proofErr w:type="gramStart"/>
            <w:r w:rsidR="002D5F6B">
              <w:rPr>
                <w:rFonts w:ascii="標楷體" w:eastAsia="標楷體" w:hAnsi="標楷體" w:hint="eastAsia"/>
              </w:rPr>
              <w:t>詳</w:t>
            </w:r>
            <w:proofErr w:type="gramEnd"/>
            <w:r w:rsidR="002D5F6B">
              <w:rPr>
                <w:rFonts w:ascii="標楷體" w:eastAsia="標楷體" w:hAnsi="標楷體" w:hint="eastAsia"/>
              </w:rPr>
              <w:t>指定與延伸閱讀)</w:t>
            </w:r>
          </w:p>
          <w:p w:rsidR="0057547E" w:rsidRPr="00F1750E" w:rsidRDefault="0057547E" w:rsidP="00F1750E">
            <w:pPr>
              <w:widowControl/>
              <w:autoSpaceDE w:val="0"/>
              <w:autoSpaceDN w:val="0"/>
              <w:spacing w:line="200" w:lineRule="atLeast"/>
              <w:jc w:val="both"/>
              <w:textAlignment w:val="bottom"/>
              <w:rPr>
                <w:rFonts w:ascii="新細明體" w:hAnsi="新細明體"/>
              </w:rPr>
            </w:pPr>
          </w:p>
        </w:tc>
      </w:tr>
      <w:tr w:rsidR="0057547E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57547E" w:rsidRPr="00F1750E" w:rsidRDefault="0057547E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2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2D5F6B" w:rsidRPr="008317EA" w:rsidRDefault="002D5F6B" w:rsidP="002D5F6B">
            <w:pPr>
              <w:widowControl/>
              <w:rPr>
                <w:rFonts w:eastAsia="標楷體" w:cs="新細明體"/>
                <w:kern w:val="0"/>
                <w:u w:val="single"/>
              </w:rPr>
            </w:pPr>
            <w:proofErr w:type="gramStart"/>
            <w:r>
              <w:rPr>
                <w:rFonts w:eastAsia="標楷體" w:cs="新細明體" w:hint="eastAsia"/>
                <w:kern w:val="0"/>
                <w:u w:val="single"/>
              </w:rPr>
              <w:t>歐債危機</w:t>
            </w:r>
            <w:proofErr w:type="gramEnd"/>
            <w:r>
              <w:rPr>
                <w:rFonts w:eastAsia="標楷體" w:cs="新細明體" w:hint="eastAsia"/>
                <w:kern w:val="0"/>
                <w:u w:val="single"/>
              </w:rPr>
              <w:t>：為何會走到如此地步</w:t>
            </w:r>
            <w:r>
              <w:rPr>
                <w:rFonts w:eastAsia="標楷體" w:cs="新細明體" w:hint="eastAsia"/>
                <w:kern w:val="0"/>
                <w:u w:val="single"/>
              </w:rPr>
              <w:t>(1)</w:t>
            </w:r>
            <w:r w:rsidRPr="008317EA">
              <w:rPr>
                <w:rFonts w:eastAsia="標楷體" w:cs="新細明體"/>
                <w:kern w:val="0"/>
                <w:u w:val="single"/>
              </w:rPr>
              <w:t xml:space="preserve"> (</w:t>
            </w:r>
            <w:r>
              <w:rPr>
                <w:rFonts w:eastAsia="標楷體" w:cs="新細明體" w:hint="eastAsia"/>
                <w:kern w:val="0"/>
                <w:u w:val="single"/>
              </w:rPr>
              <w:t xml:space="preserve">De </w:t>
            </w:r>
            <w:proofErr w:type="spellStart"/>
            <w:r>
              <w:rPr>
                <w:rFonts w:eastAsia="標楷體" w:cs="新細明體" w:hint="eastAsia"/>
                <w:kern w:val="0"/>
                <w:u w:val="single"/>
              </w:rPr>
              <w:t>Grauwe</w:t>
            </w:r>
            <w:proofErr w:type="spellEnd"/>
            <w:r>
              <w:rPr>
                <w:rFonts w:eastAsia="標楷體" w:cs="新細明體" w:hint="eastAsia"/>
                <w:kern w:val="0"/>
                <w:u w:val="single"/>
              </w:rPr>
              <w:t xml:space="preserve"> 2013</w:t>
            </w:r>
            <w:r w:rsidRPr="008317EA">
              <w:rPr>
                <w:rFonts w:eastAsia="標楷體" w:cs="新細明體" w:hint="eastAsia"/>
                <w:kern w:val="0"/>
                <w:u w:val="single"/>
              </w:rPr>
              <w:t>)</w:t>
            </w:r>
          </w:p>
          <w:p w:rsidR="0057547E" w:rsidRDefault="002D5F6B" w:rsidP="00F1750E">
            <w:r>
              <w:rPr>
                <w:rFonts w:eastAsia="標楷體" w:cs="新細明體" w:hint="eastAsia"/>
                <w:kern w:val="0"/>
              </w:rPr>
              <w:t>這門課程我們將採用倒敘的方式，由最近發生的事件，介紹歐元區種種前因與後果，藉以進一步說明相關經濟理論思維。這篇文章</w:t>
            </w:r>
            <w:proofErr w:type="gramStart"/>
            <w:r>
              <w:rPr>
                <w:rFonts w:eastAsia="標楷體" w:cs="新細明體" w:hint="eastAsia"/>
                <w:kern w:val="0"/>
              </w:rPr>
              <w:t>可說是將</w:t>
            </w:r>
            <w:proofErr w:type="gramEnd"/>
            <w:r>
              <w:rPr>
                <w:rFonts w:eastAsia="標楷體" w:cs="新細明體" w:hint="eastAsia"/>
                <w:kern w:val="0"/>
              </w:rPr>
              <w:t>歐元區的來龍去脈作了相當精簡的解釋，也可了解為何歐洲菁英們對於實施量化寬鬆如此地掙扎。</w:t>
            </w:r>
          </w:p>
        </w:tc>
      </w:tr>
      <w:tr w:rsidR="0057547E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57547E" w:rsidRPr="00F1750E" w:rsidRDefault="0057547E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sz w:val="26"/>
                <w:szCs w:val="26"/>
              </w:rPr>
              <w:t>3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2D5F6B" w:rsidRPr="008317EA" w:rsidRDefault="002D5F6B" w:rsidP="002D5F6B">
            <w:pPr>
              <w:widowControl/>
              <w:rPr>
                <w:rFonts w:eastAsia="標楷體" w:cs="新細明體"/>
                <w:kern w:val="0"/>
                <w:u w:val="single"/>
              </w:rPr>
            </w:pPr>
            <w:proofErr w:type="gramStart"/>
            <w:r>
              <w:rPr>
                <w:rFonts w:eastAsia="標楷體" w:cs="新細明體" w:hint="eastAsia"/>
                <w:kern w:val="0"/>
                <w:u w:val="single"/>
              </w:rPr>
              <w:t>歐債危機</w:t>
            </w:r>
            <w:proofErr w:type="gramEnd"/>
            <w:r>
              <w:rPr>
                <w:rFonts w:eastAsia="標楷體" w:cs="新細明體" w:hint="eastAsia"/>
                <w:kern w:val="0"/>
                <w:u w:val="single"/>
              </w:rPr>
              <w:t>：為何會走到如此地步</w:t>
            </w:r>
            <w:r>
              <w:rPr>
                <w:rFonts w:eastAsia="標楷體" w:cs="新細明體" w:hint="eastAsia"/>
                <w:kern w:val="0"/>
                <w:u w:val="single"/>
              </w:rPr>
              <w:t xml:space="preserve">(2) </w:t>
            </w:r>
            <w:r w:rsidRPr="008317EA">
              <w:rPr>
                <w:rFonts w:eastAsia="標楷體" w:cs="新細明體"/>
                <w:kern w:val="0"/>
                <w:u w:val="single"/>
              </w:rPr>
              <w:t>(</w:t>
            </w:r>
            <w:r>
              <w:rPr>
                <w:rFonts w:eastAsia="標楷體" w:cs="新細明體" w:hint="eastAsia"/>
                <w:kern w:val="0"/>
                <w:u w:val="single"/>
              </w:rPr>
              <w:t>葉與</w:t>
            </w:r>
            <w:proofErr w:type="gramStart"/>
            <w:r>
              <w:rPr>
                <w:rFonts w:eastAsia="標楷體" w:cs="新細明體" w:hint="eastAsia"/>
                <w:kern w:val="0"/>
                <w:u w:val="single"/>
              </w:rPr>
              <w:t>涂</w:t>
            </w:r>
            <w:proofErr w:type="gramEnd"/>
            <w:r>
              <w:rPr>
                <w:rFonts w:eastAsia="標楷體" w:cs="新細明體" w:hint="eastAsia"/>
                <w:kern w:val="0"/>
                <w:u w:val="single"/>
              </w:rPr>
              <w:t>2014</w:t>
            </w:r>
            <w:r w:rsidRPr="008317EA">
              <w:rPr>
                <w:rFonts w:eastAsia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cs="新細明體" w:hint="eastAsia"/>
                <w:kern w:val="0"/>
                <w:u w:val="single"/>
              </w:rPr>
              <w:t>：</w:t>
            </w:r>
          </w:p>
          <w:p w:rsidR="0057547E" w:rsidRPr="002D5F6B" w:rsidRDefault="002D5F6B" w:rsidP="002D5F6B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我們使用一個簡單的模型，</w:t>
            </w:r>
            <w:proofErr w:type="gramStart"/>
            <w:r>
              <w:rPr>
                <w:rFonts w:eastAsia="標楷體" w:cs="新細明體" w:hint="eastAsia"/>
                <w:kern w:val="0"/>
              </w:rPr>
              <w:t>說明歐債危機</w:t>
            </w:r>
            <w:proofErr w:type="gramEnd"/>
            <w:r>
              <w:rPr>
                <w:rFonts w:eastAsia="標楷體" w:cs="新細明體" w:hint="eastAsia"/>
                <w:kern w:val="0"/>
              </w:rPr>
              <w:t>爆發</w:t>
            </w:r>
            <w:proofErr w:type="gramStart"/>
            <w:r>
              <w:rPr>
                <w:rFonts w:eastAsia="標楷體" w:cs="新細明體" w:hint="eastAsia"/>
                <w:kern w:val="0"/>
              </w:rPr>
              <w:t>前夕，</w:t>
            </w:r>
            <w:proofErr w:type="gramEnd"/>
            <w:r>
              <w:rPr>
                <w:rFonts w:eastAsia="標楷體" w:cs="新細明體" w:hint="eastAsia"/>
                <w:kern w:val="0"/>
              </w:rPr>
              <w:t>歐元區與歐盟其他重要國家的財政狀況，並藉此回顧所謂馬斯垂克條約整合條件，即加入歐元區前必須符合匯率、物價、長期利率、財政赤字、公債等五條件規範，是否具備經濟學的理論基礎。</w:t>
            </w:r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4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2D5F6B" w:rsidRPr="008317EA" w:rsidRDefault="002D5F6B" w:rsidP="002D5F6B">
            <w:pPr>
              <w:widowControl/>
              <w:rPr>
                <w:rFonts w:eastAsia="標楷體" w:cs="新細明體"/>
                <w:kern w:val="0"/>
                <w:u w:val="single"/>
              </w:rPr>
            </w:pPr>
            <w:proofErr w:type="gramStart"/>
            <w:r>
              <w:rPr>
                <w:rFonts w:eastAsia="標楷體" w:cs="新細明體" w:hint="eastAsia"/>
                <w:kern w:val="0"/>
                <w:u w:val="single"/>
              </w:rPr>
              <w:t>歐元區版量化</w:t>
            </w:r>
            <w:proofErr w:type="gramEnd"/>
            <w:r>
              <w:rPr>
                <w:rFonts w:eastAsia="標楷體" w:cs="新細明體" w:hint="eastAsia"/>
                <w:kern w:val="0"/>
                <w:u w:val="single"/>
              </w:rPr>
              <w:t>寬鬆：可能性及其侷限</w:t>
            </w:r>
            <w:r>
              <w:rPr>
                <w:rFonts w:eastAsia="標楷體" w:cs="新細明體" w:hint="eastAsia"/>
                <w:kern w:val="0"/>
                <w:u w:val="single"/>
              </w:rPr>
              <w:t xml:space="preserve"> (1)</w:t>
            </w:r>
            <w:r w:rsidRPr="008317EA">
              <w:rPr>
                <w:rFonts w:eastAsia="標楷體" w:cs="新細明體"/>
                <w:kern w:val="0"/>
                <w:u w:val="single"/>
              </w:rPr>
              <w:t xml:space="preserve"> (</w:t>
            </w:r>
            <w:r>
              <w:rPr>
                <w:rFonts w:eastAsia="標楷體" w:cs="新細明體" w:hint="eastAsia"/>
                <w:kern w:val="0"/>
                <w:u w:val="single"/>
              </w:rPr>
              <w:t>葉</w:t>
            </w:r>
            <w:r>
              <w:rPr>
                <w:rFonts w:eastAsia="標楷體" w:cs="新細明體" w:hint="eastAsia"/>
                <w:kern w:val="0"/>
                <w:u w:val="single"/>
              </w:rPr>
              <w:t>2014</w:t>
            </w:r>
            <w:r w:rsidRPr="008317EA">
              <w:rPr>
                <w:rFonts w:eastAsia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cs="新細明體" w:hint="eastAsia"/>
                <w:kern w:val="0"/>
                <w:u w:val="single"/>
              </w:rPr>
              <w:t>：</w:t>
            </w:r>
          </w:p>
          <w:p w:rsidR="003349CA" w:rsidRPr="00F1750E" w:rsidRDefault="002D5F6B" w:rsidP="002D5F6B">
            <w:pPr>
              <w:widowControl/>
              <w:autoSpaceDE w:val="0"/>
              <w:autoSpaceDN w:val="0"/>
              <w:spacing w:line="200" w:lineRule="atLeast"/>
              <w:jc w:val="both"/>
              <w:textAlignment w:val="bottom"/>
              <w:rPr>
                <w:rFonts w:ascii="新細明體" w:hAnsi="新細明體"/>
              </w:rPr>
            </w:pPr>
            <w:r>
              <w:rPr>
                <w:rFonts w:eastAsia="標楷體" w:cs="新細明體" w:hint="eastAsia"/>
                <w:kern w:val="0"/>
              </w:rPr>
              <w:t>與美國劍及履及的政策反應不同，歐元區同樣具備國際貨幣優勢，卻遲遲不願進行量化寬鬆，其背後的問題與條件限制為何？未來將如何繼續走下去？</w:t>
            </w:r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5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2D5F6B" w:rsidRPr="008317EA" w:rsidRDefault="002D5F6B" w:rsidP="002D5F6B">
            <w:pPr>
              <w:widowControl/>
              <w:rPr>
                <w:rFonts w:eastAsia="標楷體" w:cs="新細明體"/>
                <w:kern w:val="0"/>
                <w:u w:val="single"/>
              </w:rPr>
            </w:pPr>
            <w:proofErr w:type="gramStart"/>
            <w:r>
              <w:rPr>
                <w:rFonts w:eastAsia="標楷體" w:cs="新細明體" w:hint="eastAsia"/>
                <w:kern w:val="0"/>
                <w:u w:val="single"/>
              </w:rPr>
              <w:t>歐元區版量化</w:t>
            </w:r>
            <w:proofErr w:type="gramEnd"/>
            <w:r>
              <w:rPr>
                <w:rFonts w:eastAsia="標楷體" w:cs="新細明體" w:hint="eastAsia"/>
                <w:kern w:val="0"/>
                <w:u w:val="single"/>
              </w:rPr>
              <w:t>寬鬆：可能性及其侷限</w:t>
            </w:r>
            <w:r>
              <w:rPr>
                <w:rFonts w:eastAsia="標楷體" w:cs="新細明體" w:hint="eastAsia"/>
                <w:kern w:val="0"/>
                <w:u w:val="single"/>
              </w:rPr>
              <w:t xml:space="preserve"> (2)</w:t>
            </w:r>
            <w:r w:rsidRPr="008317EA">
              <w:rPr>
                <w:rFonts w:eastAsia="標楷體" w:cs="新細明體"/>
                <w:kern w:val="0"/>
                <w:u w:val="single"/>
              </w:rPr>
              <w:t xml:space="preserve"> (</w:t>
            </w:r>
            <w:r>
              <w:rPr>
                <w:rFonts w:eastAsia="標楷體" w:cs="新細明體" w:hint="eastAsia"/>
                <w:kern w:val="0"/>
                <w:u w:val="single"/>
              </w:rPr>
              <w:t>葉</w:t>
            </w:r>
            <w:r>
              <w:rPr>
                <w:rFonts w:eastAsia="標楷體" w:cs="新細明體" w:hint="eastAsia"/>
                <w:kern w:val="0"/>
                <w:u w:val="single"/>
              </w:rPr>
              <w:t>2014</w:t>
            </w:r>
            <w:r w:rsidRPr="008317EA">
              <w:rPr>
                <w:rFonts w:eastAsia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cs="新細明體" w:hint="eastAsia"/>
                <w:kern w:val="0"/>
                <w:u w:val="single"/>
              </w:rPr>
              <w:t>：</w:t>
            </w:r>
          </w:p>
          <w:p w:rsidR="003349CA" w:rsidRPr="002D5F6B" w:rsidRDefault="002D5F6B" w:rsidP="002D5F6B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同第</w:t>
            </w:r>
            <w:r>
              <w:rPr>
                <w:rFonts w:eastAsia="標楷體" w:cs="新細明體" w:hint="eastAsia"/>
                <w:kern w:val="0"/>
              </w:rPr>
              <w:t>4</w:t>
            </w:r>
            <w:proofErr w:type="gramStart"/>
            <w:r>
              <w:rPr>
                <w:rFonts w:eastAsia="標楷體" w:cs="新細明體" w:hint="eastAsia"/>
                <w:kern w:val="0"/>
              </w:rPr>
              <w:t>週</w:t>
            </w:r>
            <w:proofErr w:type="gramEnd"/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6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2D5F6B" w:rsidRPr="008317EA" w:rsidRDefault="002D5F6B" w:rsidP="002D5F6B">
            <w:pPr>
              <w:widowControl/>
              <w:rPr>
                <w:rFonts w:eastAsia="標楷體" w:cs="新細明體"/>
                <w:kern w:val="0"/>
                <w:u w:val="single"/>
              </w:rPr>
            </w:pPr>
            <w:r>
              <w:rPr>
                <w:rFonts w:eastAsia="標楷體" w:cs="新細明體" w:hint="eastAsia"/>
                <w:kern w:val="0"/>
                <w:u w:val="single"/>
              </w:rPr>
              <w:t>國家主權債務危機：歐元區與其他國家地區有何不同</w:t>
            </w:r>
            <w:r>
              <w:rPr>
                <w:rFonts w:eastAsia="標楷體" w:cs="新細明體" w:hint="eastAsia"/>
                <w:kern w:val="0"/>
                <w:u w:val="single"/>
              </w:rPr>
              <w:t xml:space="preserve"> </w:t>
            </w:r>
            <w:r w:rsidRPr="008317EA">
              <w:rPr>
                <w:rFonts w:eastAsia="標楷體" w:cs="新細明體"/>
                <w:kern w:val="0"/>
                <w:u w:val="single"/>
              </w:rPr>
              <w:t>(</w:t>
            </w:r>
            <w:r>
              <w:rPr>
                <w:rFonts w:eastAsia="標楷體" w:cs="新細明體" w:hint="eastAsia"/>
                <w:kern w:val="0"/>
                <w:u w:val="single"/>
              </w:rPr>
              <w:t>葉與謝林</w:t>
            </w:r>
            <w:r>
              <w:rPr>
                <w:rFonts w:eastAsia="標楷體" w:cs="新細明體" w:hint="eastAsia"/>
                <w:kern w:val="0"/>
                <w:u w:val="single"/>
              </w:rPr>
              <w:t xml:space="preserve"> 2014</w:t>
            </w:r>
            <w:r w:rsidRPr="008317EA">
              <w:rPr>
                <w:rFonts w:eastAsia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cs="新細明體" w:hint="eastAsia"/>
                <w:kern w:val="0"/>
                <w:u w:val="single"/>
              </w:rPr>
              <w:t>：</w:t>
            </w:r>
          </w:p>
          <w:p w:rsidR="003349CA" w:rsidRPr="002D5F6B" w:rsidRDefault="002D5F6B" w:rsidP="002D5F6B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過去經濟發展學科討論債務問題時，多指向開發中國家與新興經濟體，</w:t>
            </w:r>
            <w:proofErr w:type="gramStart"/>
            <w:r>
              <w:rPr>
                <w:rFonts w:eastAsia="標楷體" w:cs="新細明體" w:hint="eastAsia"/>
                <w:kern w:val="0"/>
              </w:rPr>
              <w:t>歐債危機</w:t>
            </w:r>
            <w:proofErr w:type="gramEnd"/>
            <w:r>
              <w:rPr>
                <w:rFonts w:eastAsia="標楷體" w:cs="新細明體" w:hint="eastAsia"/>
                <w:kern w:val="0"/>
              </w:rPr>
              <w:t>似乎顛覆了這個印象。然而透過簡單的實證分析，我們可以發現已開發國家的債務問題，與過去的債務危機仍有很大的不同。</w:t>
            </w:r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7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2D5F6B" w:rsidRPr="008317EA" w:rsidRDefault="002D5F6B" w:rsidP="002D5F6B">
            <w:pPr>
              <w:widowControl/>
              <w:rPr>
                <w:rFonts w:eastAsia="標楷體" w:cs="新細明體"/>
                <w:kern w:val="0"/>
                <w:u w:val="single"/>
              </w:rPr>
            </w:pPr>
            <w:proofErr w:type="gramStart"/>
            <w:r>
              <w:rPr>
                <w:rFonts w:eastAsia="標楷體" w:cs="新細明體" w:hint="eastAsia"/>
                <w:kern w:val="0"/>
                <w:u w:val="single"/>
              </w:rPr>
              <w:t>歐債危機</w:t>
            </w:r>
            <w:proofErr w:type="gramEnd"/>
            <w:r>
              <w:rPr>
                <w:rFonts w:eastAsia="標楷體" w:cs="新細明體" w:hint="eastAsia"/>
                <w:kern w:val="0"/>
                <w:u w:val="single"/>
              </w:rPr>
              <w:t>下的共同貿易政策：歐盟作為的法規與經濟理論基礎</w:t>
            </w:r>
            <w:r>
              <w:rPr>
                <w:rFonts w:eastAsia="標楷體" w:cs="新細明體" w:hint="eastAsia"/>
                <w:kern w:val="0"/>
                <w:u w:val="single"/>
              </w:rPr>
              <w:t xml:space="preserve"> </w:t>
            </w:r>
            <w:r w:rsidRPr="008317EA">
              <w:rPr>
                <w:rFonts w:eastAsia="標楷體" w:cs="新細明體"/>
                <w:kern w:val="0"/>
                <w:u w:val="single"/>
              </w:rPr>
              <w:t>(</w:t>
            </w:r>
            <w:r>
              <w:rPr>
                <w:rFonts w:eastAsia="標楷體" w:cs="新細明體" w:hint="eastAsia"/>
                <w:kern w:val="0"/>
                <w:u w:val="single"/>
              </w:rPr>
              <w:t>葉</w:t>
            </w:r>
            <w:r>
              <w:rPr>
                <w:rFonts w:eastAsia="標楷體" w:cs="新細明體" w:hint="eastAsia"/>
                <w:kern w:val="0"/>
                <w:u w:val="single"/>
              </w:rPr>
              <w:t>2013</w:t>
            </w:r>
            <w:r w:rsidRPr="008317EA">
              <w:rPr>
                <w:rFonts w:eastAsia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cs="新細明體" w:hint="eastAsia"/>
                <w:kern w:val="0"/>
                <w:u w:val="single"/>
              </w:rPr>
              <w:t>：</w:t>
            </w:r>
          </w:p>
          <w:p w:rsidR="003349CA" w:rsidRPr="002D5F6B" w:rsidRDefault="002D5F6B" w:rsidP="002D5F6B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在全球匯率競貶趨勢，且歐盟與歐元區國家仍亟需提振經濟增長，藉以擺脫債務壓力並減輕緊縮政策痛苦之下，共同貿易政策已被提升至歐盟層級，也就是由歐盟代表</w:t>
            </w:r>
            <w:r>
              <w:rPr>
                <w:rFonts w:eastAsia="標楷體" w:cs="新細明體" w:hint="eastAsia"/>
                <w:kern w:val="0"/>
              </w:rPr>
              <w:t>28</w:t>
            </w:r>
            <w:r>
              <w:rPr>
                <w:rFonts w:eastAsia="標楷體" w:cs="新細明體" w:hint="eastAsia"/>
                <w:kern w:val="0"/>
              </w:rPr>
              <w:t>成員國對外磋商，但也因此引發所謂「民主赤字」的爭議。我們將說明歐盟決策的理論與實證依據。</w:t>
            </w:r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8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2D5F6B" w:rsidRPr="008317EA" w:rsidRDefault="002D5F6B" w:rsidP="002D5F6B">
            <w:pPr>
              <w:widowControl/>
              <w:rPr>
                <w:rFonts w:eastAsia="標楷體" w:hAnsi="標楷體" w:cs="新細明體"/>
                <w:kern w:val="0"/>
                <w:u w:val="single"/>
              </w:rPr>
            </w:pPr>
            <w:r>
              <w:rPr>
                <w:rFonts w:eastAsia="標楷體" w:hAnsi="標楷體" w:cs="新細明體" w:hint="eastAsia"/>
                <w:kern w:val="0"/>
                <w:u w:val="single"/>
              </w:rPr>
              <w:t>最適通貨區域理論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 xml:space="preserve"> (1)</w:t>
            </w:r>
            <w:r>
              <w:rPr>
                <w:rFonts w:eastAsia="標楷體" w:hAnsi="標楷體" w:cs="新細明體" w:hint="eastAsia"/>
                <w:kern w:val="0"/>
                <w:u w:val="single"/>
              </w:rPr>
              <w:t xml:space="preserve"> (G, Ch.1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：</w:t>
            </w:r>
          </w:p>
          <w:p w:rsidR="003349CA" w:rsidRPr="002D5F6B" w:rsidRDefault="002D5F6B" w:rsidP="002D5F6B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在談完最近局勢後，我們將回過頭來檢視經濟貨幣整合的理論基礎，首先必須討論的自然是</w:t>
            </w:r>
            <w:r>
              <w:rPr>
                <w:rFonts w:eastAsia="標楷體" w:cs="新細明體" w:hint="eastAsia"/>
                <w:kern w:val="0"/>
              </w:rPr>
              <w:t xml:space="preserve">Robert </w:t>
            </w:r>
            <w:proofErr w:type="spellStart"/>
            <w:r>
              <w:rPr>
                <w:rFonts w:eastAsia="標楷體" w:cs="新細明體" w:hint="eastAsia"/>
                <w:kern w:val="0"/>
              </w:rPr>
              <w:t>Mundell</w:t>
            </w:r>
            <w:proofErr w:type="spellEnd"/>
            <w:r>
              <w:rPr>
                <w:rFonts w:eastAsia="標楷體" w:cs="新細明體" w:hint="eastAsia"/>
                <w:kern w:val="0"/>
              </w:rPr>
              <w:t>於</w:t>
            </w:r>
            <w:r>
              <w:rPr>
                <w:rFonts w:eastAsia="標楷體" w:cs="新細明體" w:hint="eastAsia"/>
                <w:kern w:val="0"/>
              </w:rPr>
              <w:t>1961</w:t>
            </w:r>
            <w:r>
              <w:rPr>
                <w:rFonts w:eastAsia="標楷體" w:cs="新細明體" w:hint="eastAsia"/>
                <w:kern w:val="0"/>
              </w:rPr>
              <w:t>年的代表著作。雖然他被稱為歐元之父，但歐洲國家所採取的整合策略，也就是後來的馬斯垂克條約整合條件，卻與</w:t>
            </w:r>
            <w:proofErr w:type="gramStart"/>
            <w:r>
              <w:rPr>
                <w:rFonts w:eastAsia="標楷體" w:cs="新細明體" w:hint="eastAsia"/>
                <w:kern w:val="0"/>
              </w:rPr>
              <w:t>最</w:t>
            </w:r>
            <w:proofErr w:type="gramEnd"/>
            <w:r>
              <w:rPr>
                <w:rFonts w:eastAsia="標楷體" w:cs="新細明體" w:hint="eastAsia"/>
                <w:kern w:val="0"/>
              </w:rPr>
              <w:t>適通貨區域理論大相逕庭，這</w:t>
            </w:r>
            <w:proofErr w:type="gramStart"/>
            <w:r>
              <w:rPr>
                <w:rFonts w:eastAsia="標楷體" w:cs="新細明體" w:hint="eastAsia"/>
                <w:kern w:val="0"/>
              </w:rPr>
              <w:t>也是歐債危機</w:t>
            </w:r>
            <w:proofErr w:type="gramEnd"/>
            <w:r>
              <w:rPr>
                <w:rFonts w:eastAsia="標楷體" w:cs="新細明體" w:hint="eastAsia"/>
                <w:kern w:val="0"/>
              </w:rPr>
              <w:t>爆發的遠因。</w:t>
            </w:r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9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3349CA" w:rsidRPr="00A412D6" w:rsidRDefault="003349CA" w:rsidP="00A412D6">
            <w:pPr>
              <w:ind w:left="-340"/>
            </w:pPr>
            <w:r w:rsidRPr="00F1750E">
              <w:rPr>
                <w:rFonts w:ascii="新細明體" w:hAnsi="新細明體" w:hint="eastAsia"/>
              </w:rPr>
              <w:t xml:space="preserve">主 </w:t>
            </w:r>
            <w:r w:rsidR="00A412D6" w:rsidRPr="00017088">
              <w:rPr>
                <w:rFonts w:eastAsia="標楷體" w:hAnsi="標楷體" w:cs="新細明體"/>
                <w:kern w:val="0"/>
              </w:rPr>
              <w:t>期中考</w:t>
            </w:r>
            <w:proofErr w:type="gramStart"/>
            <w:r w:rsidR="00A412D6" w:rsidRPr="00017088">
              <w:rPr>
                <w:rFonts w:eastAsia="標楷體" w:hAnsi="標楷體" w:cs="新細明體"/>
                <w:kern w:val="0"/>
              </w:rPr>
              <w:t>週</w:t>
            </w:r>
            <w:proofErr w:type="gramEnd"/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10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A412D6" w:rsidRPr="008317EA" w:rsidRDefault="00A412D6" w:rsidP="00A412D6">
            <w:pPr>
              <w:widowControl/>
              <w:rPr>
                <w:rFonts w:eastAsia="標楷體" w:hAnsi="標楷體" w:cs="新細明體"/>
                <w:kern w:val="0"/>
                <w:u w:val="single"/>
              </w:rPr>
            </w:pPr>
            <w:r>
              <w:rPr>
                <w:rFonts w:eastAsia="標楷體" w:hAnsi="標楷體" w:cs="新細明體" w:hint="eastAsia"/>
                <w:kern w:val="0"/>
                <w:u w:val="single"/>
              </w:rPr>
              <w:t>最適通貨區域理論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 xml:space="preserve"> (</w:t>
            </w:r>
            <w:r>
              <w:rPr>
                <w:rFonts w:eastAsia="標楷體" w:hAnsi="標楷體" w:cs="新細明體" w:hint="eastAsia"/>
                <w:kern w:val="0"/>
                <w:u w:val="single"/>
              </w:rPr>
              <w:t>2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)</w:t>
            </w:r>
            <w:r>
              <w:rPr>
                <w:rFonts w:eastAsia="標楷體" w:hAnsi="標楷體" w:cs="新細明體" w:hint="eastAsia"/>
                <w:kern w:val="0"/>
                <w:u w:val="single"/>
              </w:rPr>
              <w:t xml:space="preserve"> (G, Ch.1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：</w:t>
            </w:r>
          </w:p>
          <w:p w:rsidR="003349CA" w:rsidRPr="00A412D6" w:rsidRDefault="00A412D6" w:rsidP="00A412D6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同第</w:t>
            </w:r>
            <w:r>
              <w:rPr>
                <w:rFonts w:eastAsia="標楷體" w:cs="新細明體" w:hint="eastAsia"/>
                <w:kern w:val="0"/>
              </w:rPr>
              <w:t>8</w:t>
            </w:r>
            <w:proofErr w:type="gramStart"/>
            <w:r>
              <w:rPr>
                <w:rFonts w:eastAsia="標楷體" w:cs="新細明體" w:hint="eastAsia"/>
                <w:kern w:val="0"/>
              </w:rPr>
              <w:t>週</w:t>
            </w:r>
            <w:proofErr w:type="gramEnd"/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11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A412D6" w:rsidRPr="008317EA" w:rsidRDefault="00A412D6" w:rsidP="00A412D6">
            <w:pPr>
              <w:widowControl/>
              <w:rPr>
                <w:rFonts w:eastAsia="標楷體" w:hAnsi="標楷體" w:cs="新細明體"/>
                <w:kern w:val="0"/>
                <w:u w:val="single"/>
              </w:rPr>
            </w:pPr>
            <w:r>
              <w:rPr>
                <w:rFonts w:eastAsia="標楷體" w:hAnsi="標楷體" w:cs="新細明體" w:hint="eastAsia"/>
                <w:kern w:val="0"/>
                <w:u w:val="single"/>
              </w:rPr>
              <w:t>對於</w:t>
            </w:r>
            <w:proofErr w:type="gramStart"/>
            <w:r>
              <w:rPr>
                <w:rFonts w:eastAsia="標楷體" w:hAnsi="標楷體" w:cs="新細明體" w:hint="eastAsia"/>
                <w:kern w:val="0"/>
                <w:u w:val="single"/>
              </w:rPr>
              <w:t>最</w:t>
            </w:r>
            <w:proofErr w:type="gramEnd"/>
            <w:r>
              <w:rPr>
                <w:rFonts w:eastAsia="標楷體" w:hAnsi="標楷體" w:cs="新細明體" w:hint="eastAsia"/>
                <w:kern w:val="0"/>
                <w:u w:val="single"/>
              </w:rPr>
              <w:t>適通貨區域理論的批判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 xml:space="preserve"> (1)</w:t>
            </w:r>
            <w:r>
              <w:rPr>
                <w:rFonts w:eastAsia="標楷體" w:hAnsi="標楷體" w:cs="新細明體" w:hint="eastAsia"/>
                <w:kern w:val="0"/>
                <w:u w:val="single"/>
              </w:rPr>
              <w:t xml:space="preserve"> (G, Ch.2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：</w:t>
            </w:r>
          </w:p>
          <w:p w:rsidR="003349CA" w:rsidRPr="00A412D6" w:rsidRDefault="00A412D6" w:rsidP="00A412D6">
            <w:pPr>
              <w:widowControl/>
              <w:rPr>
                <w:rFonts w:eastAsia="標楷體" w:hAnsi="標楷體" w:cs="新細明體"/>
                <w:kern w:val="0"/>
              </w:rPr>
            </w:pPr>
            <w:proofErr w:type="spellStart"/>
            <w:r>
              <w:rPr>
                <w:rFonts w:eastAsia="標楷體" w:hAnsi="標楷體" w:cs="新細明體" w:hint="eastAsia"/>
                <w:kern w:val="0"/>
              </w:rPr>
              <w:t>Mundell</w:t>
            </w:r>
            <w:proofErr w:type="spellEnd"/>
            <w:r>
              <w:rPr>
                <w:rFonts w:eastAsia="標楷體" w:hAnsi="標楷體" w:cs="新細明體" w:hint="eastAsia"/>
                <w:kern w:val="0"/>
              </w:rPr>
              <w:t>揭</w:t>
            </w:r>
            <w:proofErr w:type="gramStart"/>
            <w:r>
              <w:rPr>
                <w:rFonts w:eastAsia="標楷體" w:hAnsi="標楷體" w:cs="新細明體" w:hint="eastAsia"/>
                <w:kern w:val="0"/>
              </w:rPr>
              <w:t>櫫</w:t>
            </w:r>
            <w:proofErr w:type="gramEnd"/>
            <w:r>
              <w:rPr>
                <w:rFonts w:eastAsia="標楷體" w:hAnsi="標楷體" w:cs="新細明體" w:hint="eastAsia"/>
                <w:kern w:val="0"/>
              </w:rPr>
              <w:t>勞動市場彈性、貿易整合、經濟結構對稱性，是貨幣同盟的前提條件，但這些條件是否真的非常重要，歷來有很多的評論。</w:t>
            </w:r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12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A412D6" w:rsidRPr="008317EA" w:rsidRDefault="00A412D6" w:rsidP="00A412D6">
            <w:pPr>
              <w:widowControl/>
              <w:rPr>
                <w:rFonts w:eastAsia="標楷體" w:hAnsi="標楷體" w:cs="新細明體"/>
                <w:kern w:val="0"/>
                <w:u w:val="single"/>
              </w:rPr>
            </w:pPr>
            <w:r>
              <w:rPr>
                <w:rFonts w:eastAsia="標楷體" w:hAnsi="標楷體" w:cs="新細明體" w:hint="eastAsia"/>
                <w:kern w:val="0"/>
                <w:u w:val="single"/>
              </w:rPr>
              <w:t>對於</w:t>
            </w:r>
            <w:proofErr w:type="gramStart"/>
            <w:r>
              <w:rPr>
                <w:rFonts w:eastAsia="標楷體" w:hAnsi="標楷體" w:cs="新細明體" w:hint="eastAsia"/>
                <w:kern w:val="0"/>
                <w:u w:val="single"/>
              </w:rPr>
              <w:t>最</w:t>
            </w:r>
            <w:proofErr w:type="gramEnd"/>
            <w:r>
              <w:rPr>
                <w:rFonts w:eastAsia="標楷體" w:hAnsi="標楷體" w:cs="新細明體" w:hint="eastAsia"/>
                <w:kern w:val="0"/>
                <w:u w:val="single"/>
              </w:rPr>
              <w:t>適通貨區域理論的批判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 xml:space="preserve"> (</w:t>
            </w:r>
            <w:r>
              <w:rPr>
                <w:rFonts w:eastAsia="標楷體" w:hAnsi="標楷體" w:cs="新細明體" w:hint="eastAsia"/>
                <w:kern w:val="0"/>
                <w:u w:val="single"/>
              </w:rPr>
              <w:t>2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)</w:t>
            </w:r>
            <w:r>
              <w:rPr>
                <w:rFonts w:eastAsia="標楷體" w:hAnsi="標楷體" w:cs="新細明體" w:hint="eastAsia"/>
                <w:kern w:val="0"/>
                <w:u w:val="single"/>
              </w:rPr>
              <w:t xml:space="preserve"> (G, Ch.2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：</w:t>
            </w:r>
          </w:p>
          <w:p w:rsidR="003349CA" w:rsidRPr="00A412D6" w:rsidRDefault="00A412D6" w:rsidP="00A412D6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同第</w:t>
            </w:r>
            <w:r>
              <w:rPr>
                <w:rFonts w:eastAsia="標楷體" w:cs="新細明體" w:hint="eastAsia"/>
                <w:kern w:val="0"/>
              </w:rPr>
              <w:t>11</w:t>
            </w:r>
            <w:proofErr w:type="gramStart"/>
            <w:r>
              <w:rPr>
                <w:rFonts w:eastAsia="標楷體" w:cs="新細明體" w:hint="eastAsia"/>
                <w:kern w:val="0"/>
              </w:rPr>
              <w:t>週</w:t>
            </w:r>
            <w:proofErr w:type="gramEnd"/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13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A412D6" w:rsidRPr="008317EA" w:rsidRDefault="00A412D6" w:rsidP="00A412D6">
            <w:pPr>
              <w:widowControl/>
              <w:rPr>
                <w:rFonts w:eastAsia="標楷體" w:hAnsi="標楷體" w:cs="新細明體"/>
                <w:kern w:val="0"/>
                <w:u w:val="single"/>
              </w:rPr>
            </w:pPr>
            <w:r>
              <w:rPr>
                <w:rFonts w:eastAsia="標楷體" w:hAnsi="標楷體" w:cs="新細明體" w:hint="eastAsia"/>
                <w:kern w:val="0"/>
                <w:u w:val="single"/>
              </w:rPr>
              <w:t>經濟貨幣整合的效益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 xml:space="preserve"> (1)</w:t>
            </w:r>
            <w:r>
              <w:rPr>
                <w:rFonts w:eastAsia="標楷體" w:hAnsi="標楷體" w:cs="新細明體" w:hint="eastAsia"/>
                <w:kern w:val="0"/>
                <w:u w:val="single"/>
              </w:rPr>
              <w:t xml:space="preserve"> (G, Ch.3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：</w:t>
            </w:r>
          </w:p>
          <w:p w:rsidR="003349CA" w:rsidRPr="00F1750E" w:rsidRDefault="00A412D6" w:rsidP="00A412D6">
            <w:pPr>
              <w:widowControl/>
              <w:autoSpaceDE w:val="0"/>
              <w:autoSpaceDN w:val="0"/>
              <w:spacing w:line="200" w:lineRule="atLeast"/>
              <w:jc w:val="both"/>
              <w:textAlignment w:val="bottom"/>
              <w:rPr>
                <w:rFonts w:ascii="新細明體" w:hAnsi="新細明體"/>
              </w:rPr>
            </w:pPr>
            <w:r>
              <w:rPr>
                <w:rFonts w:eastAsia="標楷體" w:cs="新細明體" w:hint="eastAsia"/>
                <w:kern w:val="0"/>
              </w:rPr>
              <w:t>經濟貨幣整合當然有效益，只不過事後證明，效益多被高估，而成本遠被低估。</w:t>
            </w:r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14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A412D6" w:rsidRPr="008317EA" w:rsidRDefault="00A412D6" w:rsidP="00A412D6">
            <w:pPr>
              <w:widowControl/>
              <w:rPr>
                <w:rFonts w:eastAsia="標楷體" w:hAnsi="標楷體" w:cs="新細明體"/>
                <w:kern w:val="0"/>
                <w:u w:val="single"/>
              </w:rPr>
            </w:pPr>
            <w:r>
              <w:rPr>
                <w:rFonts w:eastAsia="標楷體" w:hAnsi="標楷體" w:cs="新細明體" w:hint="eastAsia"/>
                <w:kern w:val="0"/>
                <w:u w:val="single"/>
              </w:rPr>
              <w:t>經濟貨幣整合的效益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 xml:space="preserve"> (</w:t>
            </w:r>
            <w:r>
              <w:rPr>
                <w:rFonts w:eastAsia="標楷體" w:hAnsi="標楷體" w:cs="新細明體" w:hint="eastAsia"/>
                <w:kern w:val="0"/>
                <w:u w:val="single"/>
              </w:rPr>
              <w:t>2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)</w:t>
            </w:r>
            <w:r>
              <w:rPr>
                <w:rFonts w:eastAsia="標楷體" w:hAnsi="標楷體" w:cs="新細明體" w:hint="eastAsia"/>
                <w:kern w:val="0"/>
                <w:u w:val="single"/>
              </w:rPr>
              <w:t xml:space="preserve"> (G, Ch.3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：</w:t>
            </w:r>
          </w:p>
          <w:p w:rsidR="003349CA" w:rsidRPr="00A412D6" w:rsidRDefault="00A412D6" w:rsidP="00A412D6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同第</w:t>
            </w:r>
            <w:r>
              <w:rPr>
                <w:rFonts w:eastAsia="標楷體" w:cs="新細明體" w:hint="eastAsia"/>
                <w:kern w:val="0"/>
              </w:rPr>
              <w:t>13</w:t>
            </w:r>
            <w:proofErr w:type="gramStart"/>
            <w:r>
              <w:rPr>
                <w:rFonts w:eastAsia="標楷體" w:cs="新細明體" w:hint="eastAsia"/>
                <w:kern w:val="0"/>
              </w:rPr>
              <w:t>週</w:t>
            </w:r>
            <w:proofErr w:type="gramEnd"/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15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A412D6" w:rsidRPr="008317EA" w:rsidRDefault="00A412D6" w:rsidP="00A412D6">
            <w:pPr>
              <w:widowControl/>
              <w:rPr>
                <w:rFonts w:eastAsia="標楷體" w:hAnsi="標楷體" w:cs="新細明體"/>
                <w:kern w:val="0"/>
                <w:u w:val="single"/>
              </w:rPr>
            </w:pPr>
            <w:r>
              <w:rPr>
                <w:rFonts w:eastAsia="標楷體" w:hAnsi="標楷體" w:cs="新細明體" w:hint="eastAsia"/>
                <w:kern w:val="0"/>
                <w:u w:val="single"/>
              </w:rPr>
              <w:t>成本與效益綜合評估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 xml:space="preserve"> (1)</w:t>
            </w:r>
            <w:r>
              <w:rPr>
                <w:rFonts w:eastAsia="標楷體" w:hAnsi="標楷體" w:cs="新細明體" w:hint="eastAsia"/>
                <w:kern w:val="0"/>
                <w:u w:val="single"/>
              </w:rPr>
              <w:t xml:space="preserve"> (G, Ch.4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：</w:t>
            </w:r>
          </w:p>
          <w:p w:rsidR="003349CA" w:rsidRPr="00A412D6" w:rsidRDefault="00A412D6" w:rsidP="00A412D6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至此可以問一個問題：如果經濟貨幣整合的成本顯高於效益，聰明的歐洲人為何仍要堅持下去，並帶動了全球經濟貨幣整合的風潮？</w:t>
            </w:r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16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A412D6" w:rsidRPr="008317EA" w:rsidRDefault="00A412D6" w:rsidP="00A412D6">
            <w:pPr>
              <w:widowControl/>
              <w:rPr>
                <w:rFonts w:eastAsia="標楷體" w:cs="新細明體"/>
                <w:kern w:val="0"/>
                <w:u w:val="single"/>
              </w:rPr>
            </w:pPr>
            <w:r>
              <w:rPr>
                <w:rFonts w:eastAsia="標楷體" w:hAnsi="標楷體" w:cs="新細明體" w:hint="eastAsia"/>
                <w:kern w:val="0"/>
                <w:u w:val="single"/>
              </w:rPr>
              <w:t>成本與效益綜合評估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 xml:space="preserve"> (</w:t>
            </w:r>
            <w:r>
              <w:rPr>
                <w:rFonts w:eastAsia="標楷體" w:hAnsi="標楷體" w:cs="新細明體" w:hint="eastAsia"/>
                <w:kern w:val="0"/>
                <w:u w:val="single"/>
              </w:rPr>
              <w:t>2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)</w:t>
            </w:r>
            <w:r>
              <w:rPr>
                <w:rFonts w:eastAsia="標楷體" w:hAnsi="標楷體" w:cs="新細明體" w:hint="eastAsia"/>
                <w:kern w:val="0"/>
                <w:u w:val="single"/>
              </w:rPr>
              <w:t xml:space="preserve"> (G, Ch.4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：</w:t>
            </w:r>
          </w:p>
          <w:p w:rsidR="003349CA" w:rsidRPr="00A412D6" w:rsidRDefault="00A412D6" w:rsidP="00A412D6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同第</w:t>
            </w:r>
            <w:r>
              <w:rPr>
                <w:rFonts w:eastAsia="標楷體" w:cs="新細明體" w:hint="eastAsia"/>
                <w:kern w:val="0"/>
              </w:rPr>
              <w:t>15</w:t>
            </w:r>
            <w:proofErr w:type="gramStart"/>
            <w:r>
              <w:rPr>
                <w:rFonts w:eastAsia="標楷體" w:cs="新細明體" w:hint="eastAsia"/>
                <w:kern w:val="0"/>
              </w:rPr>
              <w:t>週</w:t>
            </w:r>
            <w:proofErr w:type="gramEnd"/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17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A412D6" w:rsidRDefault="00A412D6" w:rsidP="00A412D6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hAnsi="標楷體" w:cs="新細明體" w:hint="eastAsia"/>
                <w:kern w:val="0"/>
                <w:u w:val="single"/>
              </w:rPr>
              <w:t>歐元對於國際金融市場的影響</w:t>
            </w:r>
            <w:r>
              <w:rPr>
                <w:rFonts w:eastAsia="標楷體" w:hAnsi="標楷體" w:cs="新細明體" w:hint="eastAsia"/>
                <w:kern w:val="0"/>
                <w:u w:val="single"/>
              </w:rPr>
              <w:t xml:space="preserve"> (G, Ch.11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)</w:t>
            </w:r>
            <w:r w:rsidRPr="008317EA">
              <w:rPr>
                <w:rFonts w:eastAsia="標楷體" w:hAnsi="標楷體" w:cs="新細明體" w:hint="eastAsia"/>
                <w:kern w:val="0"/>
                <w:u w:val="single"/>
              </w:rPr>
              <w:t>：</w:t>
            </w:r>
          </w:p>
          <w:p w:rsidR="003349CA" w:rsidRPr="00A412D6" w:rsidRDefault="00A412D6" w:rsidP="00A412D6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歐元曾被期望與美元分庭抗禮，但即使是</w:t>
            </w:r>
            <w:proofErr w:type="gramStart"/>
            <w:r>
              <w:rPr>
                <w:rFonts w:eastAsia="標楷體" w:cs="新細明體" w:hint="eastAsia"/>
                <w:kern w:val="0"/>
              </w:rPr>
              <w:t>在歐債危機</w:t>
            </w:r>
            <w:proofErr w:type="gramEnd"/>
            <w:r>
              <w:rPr>
                <w:rFonts w:eastAsia="標楷體" w:cs="新細明體" w:hint="eastAsia"/>
                <w:kern w:val="0"/>
              </w:rPr>
              <w:t>之前，成果也很有限，主要理由為何？這樣的經驗教訓，有哪些值得作為中國推動人民幣國際化的借鏡？</w:t>
            </w:r>
          </w:p>
        </w:tc>
      </w:tr>
      <w:tr w:rsidR="003349CA" w:rsidTr="00F1750E">
        <w:trPr>
          <w:trHeight w:val="704"/>
        </w:trPr>
        <w:tc>
          <w:tcPr>
            <w:tcW w:w="1368" w:type="dxa"/>
            <w:shd w:val="clear" w:color="auto" w:fill="auto"/>
          </w:tcPr>
          <w:p w:rsidR="003349CA" w:rsidRPr="00F1750E" w:rsidRDefault="003349CA" w:rsidP="00F1750E">
            <w:pPr>
              <w:jc w:val="center"/>
              <w:rPr>
                <w:sz w:val="26"/>
                <w:szCs w:val="26"/>
              </w:rPr>
            </w:pPr>
            <w:r w:rsidRPr="00F1750E">
              <w:rPr>
                <w:rFonts w:hint="eastAsia"/>
                <w:sz w:val="26"/>
                <w:szCs w:val="26"/>
              </w:rPr>
              <w:t>第</w:t>
            </w:r>
            <w:r w:rsidRPr="00F1750E">
              <w:rPr>
                <w:rFonts w:hint="eastAsia"/>
                <w:sz w:val="26"/>
                <w:szCs w:val="26"/>
              </w:rPr>
              <w:t>18</w:t>
            </w:r>
            <w:proofErr w:type="gramStart"/>
            <w:r w:rsidRPr="00F1750E">
              <w:rPr>
                <w:rFonts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80" w:type="dxa"/>
            <w:gridSpan w:val="5"/>
            <w:shd w:val="clear" w:color="auto" w:fill="auto"/>
          </w:tcPr>
          <w:p w:rsidR="003349CA" w:rsidRDefault="00A412D6" w:rsidP="00A41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53241">
              <w:rPr>
                <w:rFonts w:ascii="標楷體" w:eastAsia="標楷體" w:hAnsi="標楷體" w:cs="新細明體" w:hint="eastAsia"/>
                <w:kern w:val="0"/>
              </w:rPr>
              <w:t>期末考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</w:p>
          <w:p w:rsidR="00A412D6" w:rsidRPr="00A412D6" w:rsidRDefault="00A412D6" w:rsidP="00A41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繳交所有報告</w:t>
            </w:r>
          </w:p>
        </w:tc>
      </w:tr>
    </w:tbl>
    <w:p w:rsidR="00C90F93" w:rsidRDefault="00C90F93" w:rsidP="003349CA">
      <w:pPr>
        <w:tabs>
          <w:tab w:val="left" w:pos="2130"/>
        </w:tabs>
      </w:pPr>
    </w:p>
    <w:sectPr w:rsidR="00C90F93" w:rsidSect="007E354B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BF" w:rsidRDefault="001D68BF" w:rsidP="00C02DFB">
      <w:r>
        <w:separator/>
      </w:r>
    </w:p>
  </w:endnote>
  <w:endnote w:type="continuationSeparator" w:id="0">
    <w:p w:rsidR="001D68BF" w:rsidRDefault="001D68BF" w:rsidP="00C0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BF" w:rsidRDefault="001D68BF" w:rsidP="00C02DFB">
      <w:r>
        <w:separator/>
      </w:r>
    </w:p>
  </w:footnote>
  <w:footnote w:type="continuationSeparator" w:id="0">
    <w:p w:rsidR="001D68BF" w:rsidRDefault="001D68BF" w:rsidP="00C0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6110"/>
    <w:multiLevelType w:val="hybridMultilevel"/>
    <w:tmpl w:val="3646A6AA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68364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60596B"/>
    <w:multiLevelType w:val="singleLevel"/>
    <w:tmpl w:val="36C2F73A"/>
    <w:lvl w:ilvl="0">
      <w:start w:val="1"/>
      <w:numFmt w:val="taiwaneseCountingThousand"/>
      <w:lvlText w:val="(%1)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>
    <w:nsid w:val="486455B9"/>
    <w:multiLevelType w:val="hybridMultilevel"/>
    <w:tmpl w:val="3A148DBA"/>
    <w:lvl w:ilvl="0" w:tplc="0E507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9753C3"/>
    <w:multiLevelType w:val="hybridMultilevel"/>
    <w:tmpl w:val="16FACD62"/>
    <w:lvl w:ilvl="0" w:tplc="7D500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E500B9A"/>
    <w:multiLevelType w:val="hybridMultilevel"/>
    <w:tmpl w:val="9F46E2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E1"/>
    <w:rsid w:val="0008194D"/>
    <w:rsid w:val="000B3994"/>
    <w:rsid w:val="000D557E"/>
    <w:rsid w:val="000F7ED9"/>
    <w:rsid w:val="001428B7"/>
    <w:rsid w:val="00144A94"/>
    <w:rsid w:val="00161D84"/>
    <w:rsid w:val="00194ED3"/>
    <w:rsid w:val="001D68BF"/>
    <w:rsid w:val="002146E8"/>
    <w:rsid w:val="002B705D"/>
    <w:rsid w:val="002D5F6B"/>
    <w:rsid w:val="003349CA"/>
    <w:rsid w:val="0037302E"/>
    <w:rsid w:val="003D1ED0"/>
    <w:rsid w:val="003F1CE1"/>
    <w:rsid w:val="00413C62"/>
    <w:rsid w:val="00494651"/>
    <w:rsid w:val="0049555B"/>
    <w:rsid w:val="004B6438"/>
    <w:rsid w:val="00501273"/>
    <w:rsid w:val="00522F6A"/>
    <w:rsid w:val="00530CB8"/>
    <w:rsid w:val="0056507E"/>
    <w:rsid w:val="00566944"/>
    <w:rsid w:val="0057547E"/>
    <w:rsid w:val="005E28AD"/>
    <w:rsid w:val="0065690F"/>
    <w:rsid w:val="006761F3"/>
    <w:rsid w:val="00680F25"/>
    <w:rsid w:val="006C5BF3"/>
    <w:rsid w:val="00744BC5"/>
    <w:rsid w:val="007648C6"/>
    <w:rsid w:val="007726AF"/>
    <w:rsid w:val="007C33D6"/>
    <w:rsid w:val="007E354B"/>
    <w:rsid w:val="007E395B"/>
    <w:rsid w:val="00853115"/>
    <w:rsid w:val="00853120"/>
    <w:rsid w:val="00860336"/>
    <w:rsid w:val="008C62F8"/>
    <w:rsid w:val="008C6FF7"/>
    <w:rsid w:val="009204C9"/>
    <w:rsid w:val="00970778"/>
    <w:rsid w:val="00972CB9"/>
    <w:rsid w:val="009D31A8"/>
    <w:rsid w:val="00A360DF"/>
    <w:rsid w:val="00A3653A"/>
    <w:rsid w:val="00A412D6"/>
    <w:rsid w:val="00AC78AE"/>
    <w:rsid w:val="00B926A3"/>
    <w:rsid w:val="00B9284F"/>
    <w:rsid w:val="00C02DFB"/>
    <w:rsid w:val="00C459EA"/>
    <w:rsid w:val="00C667BE"/>
    <w:rsid w:val="00C90F93"/>
    <w:rsid w:val="00CA7F5D"/>
    <w:rsid w:val="00CC69BB"/>
    <w:rsid w:val="00D10B6D"/>
    <w:rsid w:val="00D445CF"/>
    <w:rsid w:val="00D761AE"/>
    <w:rsid w:val="00D866CF"/>
    <w:rsid w:val="00D926A5"/>
    <w:rsid w:val="00DB4C11"/>
    <w:rsid w:val="00DD6E03"/>
    <w:rsid w:val="00E15CFA"/>
    <w:rsid w:val="00E24951"/>
    <w:rsid w:val="00E2687F"/>
    <w:rsid w:val="00E322F7"/>
    <w:rsid w:val="00E62D71"/>
    <w:rsid w:val="00EA3BD2"/>
    <w:rsid w:val="00ED05E3"/>
    <w:rsid w:val="00F1750E"/>
    <w:rsid w:val="00F7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D1ED0"/>
    <w:pPr>
      <w:keepNext/>
      <w:autoSpaceDE w:val="0"/>
      <w:autoSpaceDN w:val="0"/>
      <w:adjustRightInd w:val="0"/>
      <w:ind w:firstLine="480"/>
      <w:outlineLvl w:val="0"/>
    </w:pPr>
    <w:rPr>
      <w:rFonts w:eastAsia="細明體"/>
      <w:kern w:val="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C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B926A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4">
    <w:name w:val="Body Text"/>
    <w:basedOn w:val="a"/>
    <w:rsid w:val="0056507E"/>
    <w:pPr>
      <w:autoSpaceDE w:val="0"/>
      <w:autoSpaceDN w:val="0"/>
      <w:adjustRightInd w:val="0"/>
      <w:jc w:val="both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C02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02DFB"/>
    <w:rPr>
      <w:kern w:val="2"/>
    </w:rPr>
  </w:style>
  <w:style w:type="paragraph" w:styleId="a7">
    <w:name w:val="footer"/>
    <w:basedOn w:val="a"/>
    <w:link w:val="a8"/>
    <w:rsid w:val="00C02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02DF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D1ED0"/>
    <w:pPr>
      <w:keepNext/>
      <w:autoSpaceDE w:val="0"/>
      <w:autoSpaceDN w:val="0"/>
      <w:adjustRightInd w:val="0"/>
      <w:ind w:firstLine="480"/>
      <w:outlineLvl w:val="0"/>
    </w:pPr>
    <w:rPr>
      <w:rFonts w:eastAsia="細明體"/>
      <w:kern w:val="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C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B926A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4">
    <w:name w:val="Body Text"/>
    <w:basedOn w:val="a"/>
    <w:rsid w:val="0056507E"/>
    <w:pPr>
      <w:autoSpaceDE w:val="0"/>
      <w:autoSpaceDN w:val="0"/>
      <w:adjustRightInd w:val="0"/>
      <w:jc w:val="both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C02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02DFB"/>
    <w:rPr>
      <w:kern w:val="2"/>
    </w:rPr>
  </w:style>
  <w:style w:type="paragraph" w:styleId="a7">
    <w:name w:val="footer"/>
    <w:basedOn w:val="a"/>
    <w:link w:val="a8"/>
    <w:rsid w:val="00C02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02D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rver4.webedu.ccu.edu.tw/php/elcenter/law93/lesson/1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1BE0-9385-4B6B-95CE-930FF63C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國立臺灣大學國家發展研究所97學年度第2學期課程綱要</dc:title>
  <dc:creator>user</dc:creator>
  <cp:lastModifiedBy>user</cp:lastModifiedBy>
  <cp:revision>4</cp:revision>
  <cp:lastPrinted>2011-11-18T09:48:00Z</cp:lastPrinted>
  <dcterms:created xsi:type="dcterms:W3CDTF">2015-06-22T06:17:00Z</dcterms:created>
  <dcterms:modified xsi:type="dcterms:W3CDTF">2015-07-31T07:54:00Z</dcterms:modified>
</cp:coreProperties>
</file>