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20" w:rsidRDefault="00280920" w:rsidP="00280920">
      <w:pPr>
        <w:tabs>
          <w:tab w:val="left" w:pos="5400"/>
        </w:tabs>
        <w:spacing w:line="0" w:lineRule="atLeast"/>
        <w:ind w:firstLineChars="400" w:firstLine="1600"/>
        <w:rPr>
          <w:rFonts w:ascii="標楷體" w:eastAsia="標楷體"/>
          <w:sz w:val="40"/>
        </w:rPr>
      </w:pPr>
      <w:bookmarkStart w:id="0" w:name="_GoBack"/>
      <w:bookmarkEnd w:id="0"/>
      <w:r>
        <w:rPr>
          <w:rFonts w:ascii="標楷體" w:eastAsia="標楷體" w:hint="eastAsia"/>
          <w:sz w:val="40"/>
        </w:rPr>
        <w:t>「稅務爭</w:t>
      </w:r>
      <w:proofErr w:type="gramStart"/>
      <w:r>
        <w:rPr>
          <w:rFonts w:ascii="標楷體" w:eastAsia="標楷體" w:hint="eastAsia"/>
          <w:sz w:val="40"/>
        </w:rPr>
        <w:t>訟</w:t>
      </w:r>
      <w:proofErr w:type="gramEnd"/>
      <w:r>
        <w:rPr>
          <w:rFonts w:ascii="標楷體" w:eastAsia="標楷體" w:hint="eastAsia"/>
          <w:sz w:val="40"/>
        </w:rPr>
        <w:t>專題</w:t>
      </w:r>
      <w:r>
        <w:rPr>
          <w:rFonts w:ascii="標楷體" w:eastAsia="標楷體" w:hint="eastAsia"/>
          <w:sz w:val="44"/>
        </w:rPr>
        <w:t>Ⅱ</w:t>
      </w:r>
      <w:r>
        <w:rPr>
          <w:rFonts w:ascii="標楷體" w:eastAsia="標楷體" w:hint="eastAsia"/>
          <w:sz w:val="40"/>
        </w:rPr>
        <w:t>」課程</w:t>
      </w:r>
      <w:r>
        <w:rPr>
          <w:rFonts w:ascii="新細明體" w:eastAsia="標楷體" w:hint="eastAsia"/>
          <w:sz w:val="40"/>
        </w:rPr>
        <w:t>綱要</w:t>
      </w:r>
    </w:p>
    <w:p w:rsidR="00280920" w:rsidRDefault="00280920" w:rsidP="00280920">
      <w:pPr>
        <w:pStyle w:val="1"/>
        <w:widowControl/>
        <w:tabs>
          <w:tab w:val="left" w:pos="-720"/>
        </w:tabs>
        <w:autoSpaceDE w:val="0"/>
        <w:autoSpaceDN w:val="0"/>
        <w:spacing w:line="120" w:lineRule="atLeast"/>
        <w:textAlignment w:val="bottom"/>
        <w:rPr>
          <w:rFonts w:ascii="標楷體" w:eastAsia="標楷體" w:hAnsi="Times New Roman"/>
          <w:sz w:val="28"/>
        </w:rPr>
      </w:pPr>
      <w:r>
        <w:rPr>
          <w:rFonts w:ascii="標楷體" w:eastAsia="標楷體" w:hAnsi="Times New Roman" w:hint="eastAsia"/>
          <w:sz w:val="28"/>
        </w:rPr>
        <w:t>壹、授課老師：蕭忠仁博士</w:t>
      </w:r>
    </w:p>
    <w:p w:rsidR="00280920" w:rsidRDefault="00280920" w:rsidP="00280920">
      <w:pPr>
        <w:rPr>
          <w:rFonts w:ascii="標楷體" w:eastAsia="標楷體"/>
          <w:sz w:val="28"/>
        </w:rPr>
      </w:pPr>
      <w:r>
        <w:rPr>
          <w:rFonts w:ascii="標楷體" w:eastAsia="標楷體" w:hint="eastAsia"/>
          <w:sz w:val="28"/>
        </w:rPr>
        <w:t xml:space="preserve">貳、授課時間：週三6:25 pm </w:t>
      </w:r>
      <w:r>
        <w:rPr>
          <w:rFonts w:ascii="標楷體" w:eastAsia="標楷體"/>
          <w:sz w:val="28"/>
        </w:rPr>
        <w:t>–</w:t>
      </w:r>
      <w:r>
        <w:rPr>
          <w:rFonts w:ascii="標楷體" w:eastAsia="標楷體" w:hint="eastAsia"/>
          <w:sz w:val="28"/>
        </w:rPr>
        <w:t xml:space="preserve"> 8:10 pm</w:t>
      </w:r>
    </w:p>
    <w:p w:rsidR="00280920" w:rsidRDefault="00280920" w:rsidP="00280920">
      <w:pPr>
        <w:pStyle w:val="1"/>
        <w:adjustRightInd/>
        <w:spacing w:line="240" w:lineRule="auto"/>
        <w:rPr>
          <w:rFonts w:ascii="標楷體" w:eastAsia="標楷體" w:hAnsi="Times New Roman"/>
          <w:kern w:val="2"/>
          <w:sz w:val="28"/>
          <w:szCs w:val="24"/>
        </w:rPr>
      </w:pPr>
      <w:r>
        <w:rPr>
          <w:rFonts w:eastAsia="標楷體" w:hint="eastAsia"/>
          <w:sz w:val="28"/>
        </w:rPr>
        <w:t>、</w:t>
      </w:r>
      <w:r>
        <w:rPr>
          <w:rFonts w:ascii="標楷體" w:eastAsia="標楷體" w:hAnsi="Times New Roman" w:hint="eastAsia"/>
          <w:kern w:val="2"/>
          <w:sz w:val="28"/>
          <w:szCs w:val="24"/>
        </w:rPr>
        <w:t>課程內容及授課方式：</w:t>
      </w:r>
    </w:p>
    <w:p w:rsidR="00280920" w:rsidRDefault="00280920" w:rsidP="00280920">
      <w:pPr>
        <w:pStyle w:val="a3"/>
        <w:spacing w:line="0" w:lineRule="atLeast"/>
        <w:ind w:left="533"/>
        <w:rPr>
          <w:sz w:val="28"/>
        </w:rPr>
      </w:pPr>
      <w:r>
        <w:rPr>
          <w:rFonts w:hint="eastAsia"/>
          <w:sz w:val="28"/>
        </w:rPr>
        <w:t>本課程為大學部及研究所同學所合開，係以稅務爭</w:t>
      </w:r>
      <w:proofErr w:type="gramStart"/>
      <w:r>
        <w:rPr>
          <w:rFonts w:hint="eastAsia"/>
          <w:sz w:val="28"/>
        </w:rPr>
        <w:t>訟</w:t>
      </w:r>
      <w:proofErr w:type="gramEnd"/>
      <w:r>
        <w:rPr>
          <w:rFonts w:hint="eastAsia"/>
          <w:sz w:val="28"/>
        </w:rPr>
        <w:t>的法律問題為研習重心。本課程之目的，在於使同學們擴展法律的觀點，提升正確適用法律的能力，以有助於其實務及研究工作。本課程將集中於幾項論題，且採用實例方式進行討論；討論實例時，將探討相關的法律問題，詳為分析有關的權利義務關係；</w:t>
      </w:r>
      <w:proofErr w:type="gramStart"/>
      <w:r>
        <w:rPr>
          <w:rFonts w:hint="eastAsia"/>
          <w:sz w:val="28"/>
        </w:rPr>
        <w:t>此外，</w:t>
      </w:r>
      <w:proofErr w:type="gramEnd"/>
      <w:r>
        <w:rPr>
          <w:rFonts w:hint="eastAsia"/>
          <w:sz w:val="28"/>
        </w:rPr>
        <w:t>對於論題相關的理論與實務以及其與經濟發展及社會發展的互動關係，也將進行觀察研究。</w:t>
      </w:r>
    </w:p>
    <w:p w:rsidR="00280920" w:rsidRDefault="00280920" w:rsidP="00280920">
      <w:pPr>
        <w:pStyle w:val="a3"/>
        <w:spacing w:line="0" w:lineRule="atLeast"/>
        <w:ind w:left="533"/>
        <w:rPr>
          <w:sz w:val="28"/>
        </w:rPr>
      </w:pPr>
      <w:r>
        <w:rPr>
          <w:rFonts w:hint="eastAsia"/>
          <w:sz w:val="28"/>
        </w:rPr>
        <w:t>本課程的前數</w:t>
      </w:r>
      <w:proofErr w:type="gramStart"/>
      <w:r>
        <w:rPr>
          <w:rFonts w:hint="eastAsia"/>
          <w:sz w:val="28"/>
        </w:rPr>
        <w:t>週</w:t>
      </w:r>
      <w:proofErr w:type="gramEnd"/>
      <w:r>
        <w:rPr>
          <w:rFonts w:hint="eastAsia"/>
          <w:sz w:val="28"/>
        </w:rPr>
        <w:t>，由老師先行講授；隨後，由每一位（或一組）同學</w:t>
      </w:r>
      <w:proofErr w:type="gramStart"/>
      <w:r>
        <w:rPr>
          <w:rFonts w:hint="eastAsia"/>
          <w:sz w:val="28"/>
        </w:rPr>
        <w:t>研</w:t>
      </w:r>
      <w:proofErr w:type="gramEnd"/>
      <w:r>
        <w:rPr>
          <w:rFonts w:hint="eastAsia"/>
          <w:sz w:val="28"/>
        </w:rPr>
        <w:t>讀課程資料，提出口頭報告，以進行課堂討論。課程資料與口頭報告將由老師與其他同學提供評論意見，並由提出口頭報告者於課堂討論後，提出書面報告，予以完成。</w:t>
      </w:r>
    </w:p>
    <w:p w:rsidR="00280920" w:rsidRDefault="00280920" w:rsidP="00280920">
      <w:pPr>
        <w:pStyle w:val="1"/>
        <w:adjustRightInd/>
        <w:spacing w:line="240" w:lineRule="auto"/>
        <w:rPr>
          <w:rFonts w:ascii="標楷體" w:eastAsia="標楷體" w:hAnsi="Times New Roman"/>
          <w:kern w:val="2"/>
          <w:sz w:val="28"/>
          <w:szCs w:val="24"/>
        </w:rPr>
      </w:pPr>
      <w:r>
        <w:rPr>
          <w:rFonts w:ascii="標楷體" w:eastAsia="標楷體" w:hAnsi="Times New Roman" w:hint="eastAsia"/>
          <w:kern w:val="2"/>
          <w:sz w:val="28"/>
          <w:szCs w:val="24"/>
        </w:rPr>
        <w:t>肆、成績評量：</w:t>
      </w:r>
    </w:p>
    <w:p w:rsidR="00280920" w:rsidRDefault="00280920" w:rsidP="00280920">
      <w:pPr>
        <w:spacing w:line="0" w:lineRule="atLeast"/>
        <w:ind w:firstLineChars="200" w:firstLine="560"/>
        <w:rPr>
          <w:sz w:val="28"/>
        </w:rPr>
      </w:pPr>
      <w:r>
        <w:rPr>
          <w:rFonts w:ascii="標楷體" w:eastAsia="標楷體" w:hint="eastAsia"/>
          <w:sz w:val="28"/>
        </w:rPr>
        <w:t>以撰寫報告的內容及課程參與的程度為</w:t>
      </w:r>
      <w:proofErr w:type="gramStart"/>
      <w:r>
        <w:rPr>
          <w:rFonts w:ascii="標楷體" w:eastAsia="標楷體" w:hint="eastAsia"/>
          <w:sz w:val="28"/>
        </w:rPr>
        <w:t>準</w:t>
      </w:r>
      <w:proofErr w:type="gramEnd"/>
      <w:r>
        <w:rPr>
          <w:rFonts w:ascii="標楷體" w:eastAsia="標楷體" w:hint="eastAsia"/>
          <w:sz w:val="28"/>
        </w:rPr>
        <w:t>。</w:t>
      </w:r>
    </w:p>
    <w:p w:rsidR="00280920" w:rsidRDefault="00280920" w:rsidP="00280920">
      <w:pPr>
        <w:rPr>
          <w:rFonts w:eastAsia="標楷體"/>
          <w:sz w:val="28"/>
        </w:rPr>
      </w:pPr>
      <w:r>
        <w:rPr>
          <w:rFonts w:eastAsia="標楷體" w:hint="eastAsia"/>
          <w:sz w:val="28"/>
        </w:rPr>
        <w:t>伍、教材與參考資料：</w:t>
      </w:r>
    </w:p>
    <w:p w:rsidR="00280920" w:rsidRDefault="00280920" w:rsidP="00280920">
      <w:pPr>
        <w:spacing w:line="0" w:lineRule="atLeast"/>
        <w:rPr>
          <w:rFonts w:eastAsia="標楷體"/>
          <w:sz w:val="28"/>
        </w:rPr>
      </w:pPr>
      <w:r>
        <w:rPr>
          <w:rFonts w:eastAsia="標楷體"/>
        </w:rPr>
        <w:t xml:space="preserve">     </w:t>
      </w:r>
      <w:r>
        <w:rPr>
          <w:rFonts w:eastAsia="標楷體" w:hint="eastAsia"/>
          <w:sz w:val="28"/>
        </w:rPr>
        <w:t>相關法典</w:t>
      </w:r>
    </w:p>
    <w:p w:rsidR="00135192" w:rsidRPr="00280920" w:rsidRDefault="00280920" w:rsidP="00280920">
      <w:pPr>
        <w:spacing w:line="0" w:lineRule="atLeast"/>
      </w:pPr>
      <w:r>
        <w:rPr>
          <w:rFonts w:eastAsia="標楷體"/>
          <w:sz w:val="28"/>
        </w:rPr>
        <w:t xml:space="preserve">    </w:t>
      </w:r>
      <w:r>
        <w:rPr>
          <w:rFonts w:eastAsia="標楷體" w:hint="eastAsia"/>
          <w:sz w:val="28"/>
        </w:rPr>
        <w:t>上課分發課程大綱及閱讀資料。</w:t>
      </w:r>
    </w:p>
    <w:sectPr w:rsidR="00135192" w:rsidRPr="00280920" w:rsidSect="00AF6F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20"/>
    <w:rsid w:val="001E1C6B"/>
    <w:rsid w:val="00280920"/>
    <w:rsid w:val="00791728"/>
    <w:rsid w:val="00AF6FD1"/>
    <w:rsid w:val="00FA4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80920"/>
    <w:pPr>
      <w:spacing w:line="120" w:lineRule="atLeast"/>
      <w:ind w:left="532"/>
    </w:pPr>
    <w:rPr>
      <w:rFonts w:ascii="標楷體" w:eastAsia="標楷體"/>
    </w:rPr>
  </w:style>
  <w:style w:type="character" w:customStyle="1" w:styleId="a4">
    <w:name w:val="本文縮排 字元"/>
    <w:basedOn w:val="a0"/>
    <w:link w:val="a3"/>
    <w:rsid w:val="00280920"/>
    <w:rPr>
      <w:rFonts w:ascii="標楷體" w:eastAsia="標楷體" w:hAnsi="Times New Roman" w:cs="Times New Roman"/>
      <w:szCs w:val="24"/>
    </w:rPr>
  </w:style>
  <w:style w:type="paragraph" w:customStyle="1" w:styleId="1">
    <w:name w:val="內文1"/>
    <w:rsid w:val="00280920"/>
    <w:pPr>
      <w:widowControl w:val="0"/>
      <w:adjustRightInd w:val="0"/>
      <w:spacing w:line="360" w:lineRule="atLeast"/>
    </w:pPr>
    <w:rPr>
      <w:rFonts w:ascii="Courier" w:eastAsia="細明體" w:hAnsi="Courier"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80920"/>
    <w:pPr>
      <w:spacing w:line="120" w:lineRule="atLeast"/>
      <w:ind w:left="532"/>
    </w:pPr>
    <w:rPr>
      <w:rFonts w:ascii="標楷體" w:eastAsia="標楷體"/>
    </w:rPr>
  </w:style>
  <w:style w:type="character" w:customStyle="1" w:styleId="a4">
    <w:name w:val="本文縮排 字元"/>
    <w:basedOn w:val="a0"/>
    <w:link w:val="a3"/>
    <w:rsid w:val="00280920"/>
    <w:rPr>
      <w:rFonts w:ascii="標楷體" w:eastAsia="標楷體" w:hAnsi="Times New Roman" w:cs="Times New Roman"/>
      <w:szCs w:val="24"/>
    </w:rPr>
  </w:style>
  <w:style w:type="paragraph" w:customStyle="1" w:styleId="1">
    <w:name w:val="內文1"/>
    <w:rsid w:val="00280920"/>
    <w:pPr>
      <w:widowControl w:val="0"/>
      <w:adjustRightInd w:val="0"/>
      <w:spacing w:line="360" w:lineRule="atLeast"/>
    </w:pPr>
    <w:rPr>
      <w:rFonts w:ascii="Courier" w:eastAsia="細明體" w:hAnsi="Courier"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Company>tpb</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chungjen</dc:creator>
  <cp:lastModifiedBy>user</cp:lastModifiedBy>
  <cp:revision>2</cp:revision>
  <dcterms:created xsi:type="dcterms:W3CDTF">2016-10-31T02:27:00Z</dcterms:created>
  <dcterms:modified xsi:type="dcterms:W3CDTF">2016-10-31T02:27:00Z</dcterms:modified>
</cp:coreProperties>
</file>