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55F85" w14:textId="77777777" w:rsidR="00064D15" w:rsidRDefault="00385A4E" w:rsidP="00385A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細明體" w:hAnsi="Times New Roman" w:cs="Times New Roman"/>
          <w:color w:val="000000"/>
          <w:kern w:val="0"/>
          <w:szCs w:val="24"/>
        </w:rPr>
      </w:pPr>
      <w:r>
        <w:rPr>
          <w:rFonts w:ascii="Times New Roman" w:eastAsia="細明體" w:hAnsi="Times New Roman" w:cs="Times New Roman" w:hint="eastAsia"/>
          <w:color w:val="000000"/>
          <w:kern w:val="0"/>
          <w:szCs w:val="24"/>
        </w:rPr>
        <w:t>Technolo</w:t>
      </w:r>
      <w:r>
        <w:rPr>
          <w:rFonts w:ascii="Times New Roman" w:eastAsia="細明體" w:hAnsi="Times New Roman" w:cs="Times New Roman"/>
          <w:color w:val="000000"/>
          <w:kern w:val="0"/>
          <w:szCs w:val="24"/>
        </w:rPr>
        <w:t>gy Analysis and Strategy</w:t>
      </w:r>
    </w:p>
    <w:p w14:paraId="203E1D27" w14:textId="77777777" w:rsidR="00064D15" w:rsidRDefault="00064D15" w:rsidP="00064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09F11E9D" w14:textId="77777777" w:rsidR="00385A4E" w:rsidRPr="00385A4E" w:rsidRDefault="00385A4E" w:rsidP="00385A4E">
      <w:pPr>
        <w:widowControl/>
        <w:jc w:val="both"/>
        <w:rPr>
          <w:rFonts w:ascii="Times New Roman" w:eastAsia="新細明體" w:hAnsi="Times New Roman" w:cs="Times New Roman"/>
          <w:kern w:val="0"/>
          <w:sz w:val="22"/>
          <w:szCs w:val="20"/>
        </w:rPr>
      </w:pPr>
      <w:r w:rsidRPr="00385A4E">
        <w:rPr>
          <w:rFonts w:ascii="Times New Roman" w:eastAsia="新細明體" w:hAnsi="Times New Roman" w:cs="Times New Roman"/>
          <w:kern w:val="0"/>
          <w:sz w:val="22"/>
          <w:szCs w:val="20"/>
        </w:rPr>
        <w:t xml:space="preserve">Instructor: </w:t>
      </w:r>
      <w:r w:rsidRPr="00385A4E">
        <w:rPr>
          <w:rFonts w:ascii="Times New Roman" w:eastAsia="新細明體" w:hAnsi="Times New Roman" w:cs="Times New Roman" w:hint="eastAsia"/>
          <w:kern w:val="0"/>
          <w:sz w:val="22"/>
          <w:szCs w:val="20"/>
        </w:rPr>
        <w:t>林博文</w:t>
      </w:r>
      <w:r w:rsidRPr="00385A4E">
        <w:rPr>
          <w:rFonts w:ascii="Times New Roman" w:eastAsia="新細明體" w:hAnsi="Times New Roman" w:cs="Times New Roman" w:hint="eastAsia"/>
          <w:kern w:val="0"/>
          <w:sz w:val="22"/>
          <w:szCs w:val="20"/>
        </w:rPr>
        <w:t xml:space="preserve">      </w:t>
      </w:r>
      <w:r w:rsidRPr="00385A4E">
        <w:rPr>
          <w:rFonts w:ascii="Times New Roman" w:eastAsia="新細明體" w:hAnsi="Times New Roman" w:cs="Times New Roman"/>
          <w:kern w:val="0"/>
          <w:sz w:val="22"/>
          <w:szCs w:val="20"/>
        </w:rPr>
        <w:t>Bou-Wen Lin</w:t>
      </w:r>
    </w:p>
    <w:p w14:paraId="0230356C" w14:textId="77777777" w:rsidR="00385A4E" w:rsidRPr="00385A4E" w:rsidRDefault="00385A4E" w:rsidP="00385A4E">
      <w:pPr>
        <w:widowControl/>
        <w:jc w:val="both"/>
        <w:rPr>
          <w:rFonts w:ascii="Times New Roman" w:eastAsia="新細明體" w:hAnsi="Times New Roman" w:cs="Times New Roman"/>
          <w:kern w:val="0"/>
          <w:sz w:val="22"/>
          <w:szCs w:val="20"/>
        </w:rPr>
      </w:pPr>
      <w:r>
        <w:rPr>
          <w:rFonts w:ascii="Times New Roman" w:eastAsia="新細明體" w:hAnsi="Times New Roman" w:cs="Times New Roman"/>
          <w:kern w:val="0"/>
          <w:sz w:val="22"/>
          <w:szCs w:val="20"/>
        </w:rPr>
        <w:t>Office:  Management Building 1115</w:t>
      </w:r>
      <w:r w:rsidRPr="00385A4E">
        <w:rPr>
          <w:rFonts w:ascii="Times New Roman" w:eastAsia="新細明體" w:hAnsi="Times New Roman" w:cs="Times New Roman"/>
          <w:kern w:val="0"/>
          <w:sz w:val="22"/>
          <w:szCs w:val="20"/>
        </w:rPr>
        <w:t xml:space="preserve">    </w:t>
      </w:r>
    </w:p>
    <w:p w14:paraId="0E7E0F2F" w14:textId="77777777" w:rsidR="00385A4E" w:rsidRPr="00385A4E" w:rsidRDefault="00385A4E" w:rsidP="00385A4E">
      <w:pPr>
        <w:widowControl/>
        <w:jc w:val="both"/>
        <w:rPr>
          <w:rFonts w:ascii="Times New Roman" w:eastAsia="新細明體" w:hAnsi="Times New Roman" w:cs="Times New Roman"/>
          <w:kern w:val="0"/>
          <w:sz w:val="22"/>
          <w:szCs w:val="20"/>
        </w:rPr>
      </w:pPr>
      <w:r w:rsidRPr="00385A4E">
        <w:rPr>
          <w:rFonts w:ascii="Times New Roman" w:eastAsia="新細明體" w:hAnsi="Times New Roman" w:cs="Times New Roman"/>
          <w:kern w:val="0"/>
          <w:sz w:val="22"/>
          <w:szCs w:val="20"/>
        </w:rPr>
        <w:t>Office Hours: Monday 12:00-14:00; Wednesday 10:00-12:00</w:t>
      </w:r>
    </w:p>
    <w:p w14:paraId="1519323B" w14:textId="77777777" w:rsidR="00385A4E" w:rsidRPr="00385A4E" w:rsidRDefault="00385A4E" w:rsidP="00385A4E">
      <w:pPr>
        <w:widowControl/>
        <w:jc w:val="both"/>
        <w:rPr>
          <w:rFonts w:ascii="Times New Roman" w:eastAsia="新細明體" w:hAnsi="Times New Roman" w:cs="Times New Roman"/>
          <w:kern w:val="0"/>
          <w:sz w:val="22"/>
          <w:szCs w:val="20"/>
        </w:rPr>
      </w:pPr>
      <w:r w:rsidRPr="00385A4E">
        <w:rPr>
          <w:rFonts w:ascii="Times New Roman" w:eastAsia="新細明體" w:hAnsi="Times New Roman" w:cs="Times New Roman"/>
          <w:kern w:val="0"/>
          <w:sz w:val="22"/>
          <w:szCs w:val="20"/>
        </w:rPr>
        <w:t xml:space="preserve">Class Hours: </w:t>
      </w:r>
      <w:r>
        <w:rPr>
          <w:rFonts w:ascii="Times New Roman" w:eastAsia="新細明體" w:hAnsi="Times New Roman" w:cs="Times New Roman"/>
          <w:kern w:val="0"/>
          <w:sz w:val="22"/>
          <w:szCs w:val="20"/>
        </w:rPr>
        <w:t>Tuesdays</w:t>
      </w:r>
      <w:r w:rsidR="006768C0">
        <w:rPr>
          <w:rFonts w:ascii="Times New Roman" w:eastAsia="新細明體" w:hAnsi="Times New Roman" w:cs="Times New Roman"/>
          <w:kern w:val="0"/>
          <w:sz w:val="22"/>
          <w:szCs w:val="20"/>
        </w:rPr>
        <w:t xml:space="preserve"> </w:t>
      </w:r>
    </w:p>
    <w:p w14:paraId="02A8B5BD" w14:textId="77777777" w:rsidR="00385A4E" w:rsidRPr="00385A4E" w:rsidRDefault="00385A4E" w:rsidP="00385A4E">
      <w:pPr>
        <w:widowControl/>
        <w:jc w:val="both"/>
        <w:rPr>
          <w:rFonts w:ascii="Times New Roman" w:eastAsia="新細明體" w:hAnsi="Times New Roman" w:cs="Times New Roman"/>
          <w:kern w:val="0"/>
          <w:sz w:val="22"/>
          <w:szCs w:val="20"/>
        </w:rPr>
      </w:pPr>
      <w:r>
        <w:rPr>
          <w:rFonts w:ascii="Times New Roman" w:eastAsia="新細明體" w:hAnsi="Times New Roman" w:cs="Times New Roman"/>
          <w:kern w:val="0"/>
          <w:sz w:val="22"/>
          <w:szCs w:val="20"/>
        </w:rPr>
        <w:t>Tel: (02</w:t>
      </w:r>
      <w:r w:rsidRPr="00385A4E">
        <w:rPr>
          <w:rFonts w:ascii="Times New Roman" w:eastAsia="新細明體" w:hAnsi="Times New Roman" w:cs="Times New Roman"/>
          <w:kern w:val="0"/>
          <w:sz w:val="22"/>
          <w:szCs w:val="20"/>
        </w:rPr>
        <w:t xml:space="preserve">) </w:t>
      </w:r>
      <w:r>
        <w:rPr>
          <w:rFonts w:ascii="Times New Roman" w:eastAsia="新細明體" w:hAnsi="Times New Roman" w:cs="Times New Roman"/>
          <w:kern w:val="0"/>
          <w:sz w:val="22"/>
          <w:szCs w:val="20"/>
        </w:rPr>
        <w:t>33661046</w:t>
      </w:r>
    </w:p>
    <w:p w14:paraId="1D50BEE5" w14:textId="77777777" w:rsidR="00385A4E" w:rsidRPr="00385A4E" w:rsidRDefault="00385A4E" w:rsidP="00385A4E">
      <w:pPr>
        <w:widowControl/>
        <w:jc w:val="both"/>
        <w:rPr>
          <w:rFonts w:ascii="Times New Roman" w:eastAsia="新細明體" w:hAnsi="Times New Roman" w:cs="Times New Roman"/>
          <w:kern w:val="0"/>
          <w:sz w:val="22"/>
          <w:szCs w:val="20"/>
        </w:rPr>
      </w:pPr>
    </w:p>
    <w:p w14:paraId="3DB8299E" w14:textId="77777777" w:rsidR="00385A4E" w:rsidRPr="00385A4E" w:rsidRDefault="00385A4E" w:rsidP="00385A4E">
      <w:pPr>
        <w:widowControl/>
        <w:jc w:val="both"/>
        <w:rPr>
          <w:rFonts w:ascii="Times New Roman" w:eastAsia="新細明體" w:hAnsi="Times New Roman" w:cs="Times New Roman"/>
          <w:b/>
          <w:kern w:val="0"/>
          <w:sz w:val="22"/>
          <w:szCs w:val="20"/>
        </w:rPr>
      </w:pPr>
      <w:r w:rsidRPr="00385A4E">
        <w:rPr>
          <w:rFonts w:ascii="Times New Roman" w:eastAsia="新細明體" w:hAnsi="Times New Roman" w:cs="Times New Roman"/>
          <w:b/>
          <w:kern w:val="0"/>
          <w:sz w:val="22"/>
          <w:szCs w:val="20"/>
        </w:rPr>
        <w:t>Objectives:</w:t>
      </w:r>
    </w:p>
    <w:p w14:paraId="5D215562" w14:textId="77777777" w:rsidR="00385A4E" w:rsidRPr="00385A4E" w:rsidRDefault="00385A4E" w:rsidP="00385A4E">
      <w:pPr>
        <w:widowControl/>
        <w:jc w:val="both"/>
        <w:rPr>
          <w:rFonts w:ascii="Times New Roman" w:eastAsia="新細明體" w:hAnsi="Times New Roman" w:cs="Times New Roman"/>
          <w:kern w:val="0"/>
          <w:sz w:val="22"/>
          <w:szCs w:val="20"/>
        </w:rPr>
      </w:pPr>
    </w:p>
    <w:p w14:paraId="62D57946" w14:textId="77777777" w:rsidR="00385A4E" w:rsidRPr="00385A4E" w:rsidRDefault="00385A4E" w:rsidP="00385A4E">
      <w:pPr>
        <w:widowControl/>
        <w:jc w:val="both"/>
        <w:rPr>
          <w:rFonts w:ascii="Times New Roman" w:eastAsia="新細明體" w:hAnsi="Times New Roman" w:cs="Times New Roman"/>
          <w:kern w:val="0"/>
          <w:sz w:val="22"/>
          <w:szCs w:val="20"/>
        </w:rPr>
      </w:pPr>
      <w:r w:rsidRPr="00385A4E">
        <w:rPr>
          <w:rFonts w:ascii="Times New Roman" w:eastAsia="新細明體" w:hAnsi="Times New Roman" w:cs="Times New Roman"/>
          <w:kern w:val="0"/>
          <w:sz w:val="22"/>
          <w:szCs w:val="20"/>
        </w:rPr>
        <w:t xml:space="preserve">The development of modern technology has reshaped the way we do business and the way we live our lives. To gain competitive advantages, modern firms must constantly bring new innovations to the world and quickly adopt new technologies developed by others to survive. This course seeks to blend technology with business management from a system’s perspective. It builds from the fact that technology has become the most important strategic weapon for firms in high-tech industries. Some scholars call the brave new world as the knowledge economy or information society to stress the importance of technology or knowledge for the next wave of economic growth. The traditional R&amp;D management approach is not enough to describe the business function of developing, utilizing, commercializing, and replacing technological knowledge in this ever changing business world. Management of technology and innovation has become the core discipline for the professional managers of the next generation.  </w:t>
      </w:r>
    </w:p>
    <w:p w14:paraId="329A691E" w14:textId="77777777" w:rsidR="00385A4E" w:rsidRPr="00385A4E" w:rsidRDefault="00385A4E" w:rsidP="00385A4E">
      <w:pPr>
        <w:widowControl/>
        <w:spacing w:before="240"/>
        <w:jc w:val="both"/>
        <w:rPr>
          <w:rFonts w:ascii="Times New Roman" w:eastAsia="新細明體" w:hAnsi="Times New Roman" w:cs="Times New Roman"/>
          <w:kern w:val="0"/>
          <w:sz w:val="22"/>
          <w:szCs w:val="20"/>
        </w:rPr>
      </w:pPr>
      <w:r w:rsidRPr="00385A4E">
        <w:rPr>
          <w:rFonts w:ascii="Times New Roman" w:eastAsia="新細明體" w:hAnsi="Times New Roman" w:cs="Times New Roman"/>
          <w:kern w:val="0"/>
          <w:sz w:val="22"/>
          <w:szCs w:val="20"/>
        </w:rPr>
        <w:t xml:space="preserve">Therefore the focus of this course is the planning and development of technology for the growth and profits of technology-oriented enterprises. The students will gain a firm understanding and the competence in the area of management and technology. Term projects are required, which will further elaborate on particular aspects of the course according to the student’s own objectives and background. Term projects also help to consolidate theories and best practices from the western countries to the context of Taiwan’s high-tech industries. Interactive learning is emphasized throughout the course. Student’s participation in class, including discussion, homework, and quizzes is a critical and integral part of the course. </w:t>
      </w:r>
    </w:p>
    <w:p w14:paraId="68BF72F2" w14:textId="77777777" w:rsidR="00385A4E" w:rsidRPr="00385A4E" w:rsidRDefault="00385A4E" w:rsidP="00385A4E">
      <w:pPr>
        <w:widowControl/>
        <w:jc w:val="both"/>
        <w:rPr>
          <w:rFonts w:ascii="Times New Roman" w:eastAsia="新細明體" w:hAnsi="Times New Roman" w:cs="Times New Roman"/>
          <w:kern w:val="0"/>
          <w:sz w:val="22"/>
          <w:szCs w:val="20"/>
        </w:rPr>
      </w:pPr>
    </w:p>
    <w:p w14:paraId="13A99FF5" w14:textId="77777777" w:rsidR="00385A4E" w:rsidRPr="00385A4E" w:rsidRDefault="00385A4E" w:rsidP="00385A4E">
      <w:pPr>
        <w:widowControl/>
        <w:jc w:val="both"/>
        <w:rPr>
          <w:rFonts w:ascii="Times New Roman" w:eastAsia="新細明體" w:hAnsi="Times New Roman" w:cs="Times New Roman"/>
          <w:b/>
          <w:kern w:val="0"/>
          <w:sz w:val="22"/>
          <w:szCs w:val="20"/>
        </w:rPr>
      </w:pPr>
      <w:r w:rsidRPr="00385A4E">
        <w:rPr>
          <w:rFonts w:ascii="Times New Roman" w:eastAsia="新細明體" w:hAnsi="Times New Roman" w:cs="Times New Roman"/>
          <w:b/>
          <w:kern w:val="0"/>
          <w:sz w:val="22"/>
          <w:szCs w:val="20"/>
        </w:rPr>
        <w:t>Grades:</w:t>
      </w:r>
    </w:p>
    <w:p w14:paraId="6D6A3F03" w14:textId="77777777" w:rsidR="00385A4E" w:rsidRPr="00385A4E" w:rsidRDefault="00385A4E" w:rsidP="00385A4E">
      <w:pPr>
        <w:widowControl/>
        <w:rPr>
          <w:rFonts w:ascii="Times New Roman" w:eastAsia="新細明體" w:hAnsi="Times New Roman" w:cs="Times New Roman"/>
          <w:kern w:val="0"/>
          <w:sz w:val="22"/>
          <w:szCs w:val="20"/>
        </w:rPr>
      </w:pPr>
      <w:r w:rsidRPr="00385A4E">
        <w:rPr>
          <w:rFonts w:ascii="Times New Roman" w:eastAsia="新細明體" w:hAnsi="Times New Roman" w:cs="Times New Roman" w:hint="eastAsia"/>
          <w:kern w:val="0"/>
          <w:sz w:val="22"/>
          <w:szCs w:val="20"/>
        </w:rPr>
        <w:t>C</w:t>
      </w:r>
      <w:r w:rsidRPr="00385A4E">
        <w:rPr>
          <w:rFonts w:ascii="Times New Roman" w:eastAsia="新細明體" w:hAnsi="Times New Roman" w:cs="Times New Roman"/>
          <w:kern w:val="0"/>
          <w:sz w:val="22"/>
          <w:szCs w:val="20"/>
        </w:rPr>
        <w:t>lass Participation:</w:t>
      </w:r>
      <w:r w:rsidRPr="00385A4E">
        <w:rPr>
          <w:rFonts w:ascii="Times New Roman" w:eastAsia="新細明體" w:hAnsi="Times New Roman" w:cs="Times New Roman" w:hint="eastAsia"/>
          <w:kern w:val="0"/>
          <w:sz w:val="22"/>
          <w:szCs w:val="20"/>
        </w:rPr>
        <w:t xml:space="preserve">  </w:t>
      </w:r>
      <w:r w:rsidRPr="00385A4E">
        <w:rPr>
          <w:rFonts w:ascii="Times New Roman" w:eastAsia="新細明體" w:hAnsi="Times New Roman" w:cs="Times New Roman"/>
          <w:kern w:val="0"/>
          <w:sz w:val="22"/>
          <w:szCs w:val="20"/>
        </w:rPr>
        <w:t xml:space="preserve"> 6</w:t>
      </w:r>
      <w:r w:rsidRPr="00385A4E">
        <w:rPr>
          <w:rFonts w:ascii="Times New Roman" w:eastAsia="新細明體" w:hAnsi="Times New Roman" w:cs="Times New Roman" w:hint="eastAsia"/>
          <w:kern w:val="0"/>
          <w:sz w:val="22"/>
          <w:szCs w:val="20"/>
        </w:rPr>
        <w:t xml:space="preserve">0%   </w:t>
      </w:r>
    </w:p>
    <w:p w14:paraId="20003B18" w14:textId="77777777" w:rsidR="00385A4E" w:rsidRPr="00385A4E" w:rsidRDefault="00385A4E" w:rsidP="00385A4E">
      <w:pPr>
        <w:widowControl/>
        <w:jc w:val="both"/>
        <w:rPr>
          <w:rFonts w:ascii="Times New Roman" w:eastAsia="新細明體" w:hAnsi="Times New Roman" w:cs="Times New Roman"/>
          <w:kern w:val="0"/>
          <w:sz w:val="22"/>
          <w:szCs w:val="20"/>
        </w:rPr>
      </w:pPr>
      <w:r w:rsidRPr="00385A4E">
        <w:rPr>
          <w:rFonts w:ascii="Times New Roman" w:eastAsia="新細明體" w:hAnsi="Times New Roman" w:cs="Times New Roman" w:hint="eastAsia"/>
          <w:kern w:val="0"/>
          <w:sz w:val="22"/>
          <w:szCs w:val="20"/>
        </w:rPr>
        <w:t>Research Proposal</w:t>
      </w:r>
      <w:r w:rsidRPr="00385A4E">
        <w:rPr>
          <w:rFonts w:ascii="Times New Roman" w:eastAsia="新細明體" w:hAnsi="Times New Roman" w:cs="Times New Roman"/>
          <w:kern w:val="0"/>
          <w:sz w:val="22"/>
          <w:szCs w:val="20"/>
        </w:rPr>
        <w:t>:</w:t>
      </w:r>
      <w:r w:rsidRPr="00385A4E">
        <w:rPr>
          <w:rFonts w:ascii="Times New Roman" w:eastAsia="新細明體" w:hAnsi="Times New Roman" w:cs="Times New Roman" w:hint="eastAsia"/>
          <w:kern w:val="0"/>
          <w:sz w:val="22"/>
          <w:szCs w:val="20"/>
        </w:rPr>
        <w:t xml:space="preserve">  </w:t>
      </w:r>
      <w:r w:rsidRPr="00385A4E">
        <w:rPr>
          <w:rFonts w:ascii="Times New Roman" w:eastAsia="新細明體" w:hAnsi="Times New Roman" w:cs="Times New Roman"/>
          <w:kern w:val="0"/>
          <w:sz w:val="22"/>
          <w:szCs w:val="20"/>
        </w:rPr>
        <w:t xml:space="preserve"> 4</w:t>
      </w:r>
      <w:r w:rsidRPr="00385A4E">
        <w:rPr>
          <w:rFonts w:ascii="Times New Roman" w:eastAsia="新細明體" w:hAnsi="Times New Roman" w:cs="Times New Roman" w:hint="eastAsia"/>
          <w:kern w:val="0"/>
          <w:sz w:val="22"/>
          <w:szCs w:val="20"/>
        </w:rPr>
        <w:t xml:space="preserve">0%   </w:t>
      </w:r>
    </w:p>
    <w:p w14:paraId="43E7DBDD" w14:textId="77777777" w:rsidR="00385A4E" w:rsidRPr="00385A4E" w:rsidRDefault="00385A4E" w:rsidP="00385A4E">
      <w:pPr>
        <w:widowControl/>
        <w:jc w:val="both"/>
        <w:rPr>
          <w:rFonts w:ascii="Times New Roman" w:eastAsia="新細明體" w:hAnsi="Times New Roman" w:cs="Times New Roman"/>
          <w:kern w:val="0"/>
          <w:sz w:val="22"/>
          <w:szCs w:val="20"/>
        </w:rPr>
      </w:pPr>
    </w:p>
    <w:p w14:paraId="30EA8673" w14:textId="77777777" w:rsidR="00385A4E" w:rsidRPr="00385A4E" w:rsidRDefault="00385A4E" w:rsidP="00385A4E">
      <w:pPr>
        <w:widowControl/>
        <w:jc w:val="both"/>
        <w:rPr>
          <w:rFonts w:ascii="Times New Roman" w:eastAsia="新細明體" w:hAnsi="Times New Roman" w:cs="Times New Roman"/>
          <w:b/>
          <w:kern w:val="0"/>
          <w:sz w:val="22"/>
          <w:szCs w:val="20"/>
        </w:rPr>
      </w:pPr>
      <w:r w:rsidRPr="00385A4E">
        <w:rPr>
          <w:rFonts w:ascii="Times New Roman" w:eastAsia="新細明體" w:hAnsi="Times New Roman" w:cs="Times New Roman"/>
          <w:b/>
          <w:kern w:val="0"/>
          <w:sz w:val="22"/>
          <w:szCs w:val="20"/>
        </w:rPr>
        <w:t>Textbook:</w:t>
      </w:r>
    </w:p>
    <w:p w14:paraId="3034C976" w14:textId="77777777" w:rsidR="00385A4E" w:rsidRPr="00385A4E" w:rsidRDefault="00385A4E" w:rsidP="00385A4E">
      <w:pPr>
        <w:widowControl/>
        <w:ind w:left="482" w:hanging="482"/>
        <w:rPr>
          <w:rFonts w:ascii="Times New Roman" w:eastAsia="新細明體" w:hAnsi="Times New Roman" w:cs="Times New Roman"/>
          <w:kern w:val="0"/>
          <w:sz w:val="22"/>
          <w:szCs w:val="20"/>
        </w:rPr>
      </w:pPr>
      <w:r w:rsidRPr="00385A4E">
        <w:rPr>
          <w:rFonts w:ascii="Times New Roman" w:eastAsia="新細明體" w:hAnsi="Times New Roman" w:cs="Times New Roman"/>
          <w:kern w:val="0"/>
          <w:sz w:val="22"/>
          <w:szCs w:val="20"/>
        </w:rPr>
        <w:t>Strategic Management of Technology and Innovation (5th edition)</w:t>
      </w:r>
    </w:p>
    <w:p w14:paraId="74218BFB" w14:textId="77777777" w:rsidR="00385A4E" w:rsidRPr="00385A4E" w:rsidRDefault="00385A4E" w:rsidP="00385A4E">
      <w:pPr>
        <w:widowControl/>
        <w:ind w:left="482" w:hanging="482"/>
        <w:rPr>
          <w:rFonts w:ascii="Times New Roman" w:eastAsia="新細明體" w:hAnsi="Times New Roman" w:cs="Times New Roman"/>
          <w:kern w:val="0"/>
          <w:sz w:val="22"/>
          <w:szCs w:val="20"/>
        </w:rPr>
      </w:pPr>
      <w:r w:rsidRPr="00385A4E">
        <w:rPr>
          <w:rFonts w:ascii="Times New Roman" w:eastAsia="新細明體" w:hAnsi="Times New Roman" w:cs="Times New Roman"/>
          <w:kern w:val="0"/>
          <w:sz w:val="22"/>
          <w:szCs w:val="20"/>
        </w:rPr>
        <w:t>By Robert A. Burgelman, Clayton M. Christensen, Steven C. Wheelwright</w:t>
      </w:r>
    </w:p>
    <w:p w14:paraId="46040D66" w14:textId="77777777" w:rsidR="00385A4E" w:rsidRPr="00385A4E" w:rsidRDefault="00385A4E" w:rsidP="00385A4E">
      <w:pPr>
        <w:widowControl/>
        <w:ind w:left="482" w:hanging="482"/>
        <w:rPr>
          <w:rFonts w:ascii="Times New Roman" w:eastAsia="新細明體" w:hAnsi="Times New Roman" w:cs="Times New Roman"/>
          <w:kern w:val="0"/>
          <w:sz w:val="22"/>
          <w:szCs w:val="20"/>
        </w:rPr>
      </w:pPr>
      <w:r w:rsidRPr="00385A4E">
        <w:rPr>
          <w:rFonts w:ascii="Times New Roman" w:eastAsia="新細明體" w:hAnsi="Times New Roman" w:cs="Times New Roman"/>
          <w:kern w:val="0"/>
          <w:sz w:val="22"/>
          <w:szCs w:val="20"/>
        </w:rPr>
        <w:t>McGraw-Hill Irwin, Boston, 2009</w:t>
      </w:r>
      <w:r w:rsidRPr="00385A4E">
        <w:rPr>
          <w:rFonts w:ascii="Times New Roman" w:eastAsia="新細明體" w:hAnsi="Times New Roman" w:cs="Times New Roman" w:hint="eastAsia"/>
          <w:kern w:val="0"/>
          <w:sz w:val="22"/>
          <w:szCs w:val="20"/>
        </w:rPr>
        <w:t xml:space="preserve"> </w:t>
      </w:r>
    </w:p>
    <w:p w14:paraId="2482ED94" w14:textId="77777777" w:rsidR="00064D15" w:rsidRDefault="00064D15" w:rsidP="00064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4DE11358" w14:textId="77777777" w:rsidR="00385A4E" w:rsidRDefault="00385A4E" w:rsidP="00385A4E">
      <w:pPr>
        <w:pStyle w:val="1"/>
        <w:rPr>
          <w:sz w:val="22"/>
        </w:rPr>
      </w:pPr>
      <w:r>
        <w:rPr>
          <w:sz w:val="22"/>
        </w:rPr>
        <w:t>Syllabus</w:t>
      </w:r>
    </w:p>
    <w:p w14:paraId="4EAFE2DF" w14:textId="77777777" w:rsidR="00064D15" w:rsidRDefault="00064D15" w:rsidP="00064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4C9F5EED" w14:textId="77777777" w:rsidR="00064D15" w:rsidRPr="00A921A1" w:rsidRDefault="00A921A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sidRPr="00A921A1">
        <w:rPr>
          <w:rFonts w:ascii="Times New Roman" w:eastAsia="細明體" w:hAnsi="Times New Roman" w:cs="Times New Roman" w:hint="eastAsia"/>
          <w:color w:val="000000"/>
          <w:kern w:val="0"/>
          <w:szCs w:val="24"/>
        </w:rPr>
        <w:t>2/19</w:t>
      </w:r>
    </w:p>
    <w:p w14:paraId="190982BE" w14:textId="77777777" w:rsidR="008C1F83" w:rsidRDefault="008C1F83"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Pr>
          <w:rFonts w:ascii="Times New Roman" w:eastAsia="細明體" w:hAnsi="Times New Roman" w:cs="Times New Roman" w:hint="eastAsia"/>
          <w:color w:val="000000"/>
          <w:kern w:val="0"/>
          <w:szCs w:val="24"/>
        </w:rPr>
        <w:t>Introduction</w:t>
      </w:r>
    </w:p>
    <w:p w14:paraId="1CE961EE" w14:textId="77777777" w:rsidR="008C1F83" w:rsidRDefault="008C1F83"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405EB610" w14:textId="77777777" w:rsidR="00064D15" w:rsidRPr="00A921A1" w:rsidRDefault="00064D15"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sidRPr="00A921A1">
        <w:rPr>
          <w:rFonts w:ascii="Times New Roman" w:eastAsia="細明體" w:hAnsi="Times New Roman" w:cs="Times New Roman"/>
          <w:color w:val="000000"/>
          <w:kern w:val="0"/>
          <w:szCs w:val="24"/>
        </w:rPr>
        <w:t>2/26</w:t>
      </w:r>
    </w:p>
    <w:p w14:paraId="565D07A0"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I-3 The Core Competence of the Corporation C.K. Prahalad and Gary Hamel Technological Innovation and Strategy </w:t>
      </w:r>
    </w:p>
    <w:p w14:paraId="49FA5B98"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I-6 Assessing Your Organization's Capabilities: Resources, Processes, &amp; Priorities Clayton M. Christensen &amp; Stephen P. Kaufman </w:t>
      </w:r>
    </w:p>
    <w:p w14:paraId="2498A139"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How innovators reframe resources in the strategy</w:t>
      </w:r>
      <w:r w:rsidRPr="00A921A1">
        <w:rPr>
          <w:rFonts w:ascii="新細明體" w:eastAsia="新細明體" w:hAnsi="新細明體" w:cs="新細明體" w:hint="eastAsia"/>
          <w:color w:val="0070C0"/>
          <w:kern w:val="0"/>
          <w:szCs w:val="24"/>
        </w:rPr>
        <w:t>‐</w:t>
      </w:r>
      <w:r w:rsidRPr="00A921A1">
        <w:rPr>
          <w:rFonts w:ascii="Times New Roman" w:eastAsia="細明體" w:hAnsi="Times New Roman" w:cs="Times New Roman"/>
          <w:color w:val="0070C0"/>
          <w:kern w:val="0"/>
          <w:szCs w:val="24"/>
        </w:rPr>
        <w:t>making process to gain innovation adoption</w:t>
      </w:r>
    </w:p>
    <w:p w14:paraId="0E6DDABB"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Rangapriya (Priya) Kannan</w:t>
      </w:r>
      <w:r w:rsidRPr="00A921A1">
        <w:rPr>
          <w:rFonts w:ascii="新細明體" w:eastAsia="新細明體" w:hAnsi="新細明體" w:cs="新細明體" w:hint="eastAsia"/>
          <w:color w:val="0070C0"/>
          <w:kern w:val="0"/>
          <w:szCs w:val="24"/>
        </w:rPr>
        <w:t>‐</w:t>
      </w:r>
      <w:r w:rsidRPr="00A921A1">
        <w:rPr>
          <w:rFonts w:ascii="Times New Roman" w:eastAsia="細明體" w:hAnsi="Times New Roman" w:cs="Times New Roman"/>
          <w:color w:val="0070C0"/>
          <w:kern w:val="0"/>
          <w:szCs w:val="24"/>
        </w:rPr>
        <w:t>Narasimhan; Lawrence, Barbara S. Strategic Management Journal; Chicago Vol. 39, Iss. 3,  (Mar 2018): 720-758.</w:t>
      </w:r>
    </w:p>
    <w:p w14:paraId="276CF54D" w14:textId="77777777" w:rsidR="00375AFE"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4E826C4C"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3/5</w:t>
      </w:r>
    </w:p>
    <w:p w14:paraId="0C7B4C0C"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II-1 Patterns of Industrial Innovation William J. Abernathy and James M. Utterback </w:t>
      </w:r>
    </w:p>
    <w:p w14:paraId="71211FBB" w14:textId="77777777" w:rsidR="00F811A0" w:rsidRPr="00A921A1" w:rsidRDefault="00F811A0" w:rsidP="00F81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II-6 Disruption, Disintegration and the Dissipation of Differentiability Clayton M. Christensen, Matt Verlinden, and George Westerman Industry Context </w:t>
      </w:r>
    </w:p>
    <w:p w14:paraId="1ECB2BB1" w14:textId="77777777" w:rsidR="00C81923" w:rsidRPr="00A921A1" w:rsidRDefault="00C81923"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Capabilities, technologies, and firm exit during industry shakeout: Evidence from the global solar photovoltaic industry</w:t>
      </w:r>
    </w:p>
    <w:p w14:paraId="7357E85C" w14:textId="77777777" w:rsidR="00FD4AB5" w:rsidRPr="00A921A1" w:rsidRDefault="00C81923"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Furr, Nathan; Kapoor, Rahul. Strategic Management Journal; Chicago Vol. 39, Iss. 1,  (Jan 2018): 33-61.</w:t>
      </w:r>
    </w:p>
    <w:p w14:paraId="0E7A0112" w14:textId="77777777" w:rsidR="00FD4AB5" w:rsidRDefault="00FD4AB5"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1DE09BA1" w14:textId="77777777" w:rsidR="00375AFE" w:rsidRPr="00064D15"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4CBF2476"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3/12</w:t>
      </w:r>
    </w:p>
    <w:p w14:paraId="664BD967" w14:textId="77777777" w:rsidR="00F811A0" w:rsidRPr="00A921A1" w:rsidRDefault="00F811A0" w:rsidP="00F81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II-2 Exploring the Limits of the Technology S-Curve. Part I: Component Technologies Clayton M. Christensen </w:t>
      </w:r>
    </w:p>
    <w:p w14:paraId="06E02AD9"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II-3 Exploring the Limits of the Technology S-Curve. Part II: Architectural Technologies Clayton M. Christensen </w:t>
      </w:r>
    </w:p>
    <w:p w14:paraId="60D885EC" w14:textId="77777777" w:rsidR="007568A4" w:rsidRPr="00A921A1"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The power and limits of modularity: A replication and reconciliation</w:t>
      </w:r>
    </w:p>
    <w:p w14:paraId="6D968653" w14:textId="77777777" w:rsidR="007568A4" w:rsidRPr="00A921A1"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Fang, Christina; Ji</w:t>
      </w:r>
      <w:r w:rsidRPr="00A921A1">
        <w:rPr>
          <w:rFonts w:ascii="新細明體" w:eastAsia="新細明體" w:hAnsi="新細明體" w:cs="新細明體" w:hint="eastAsia"/>
          <w:color w:val="0070C0"/>
          <w:kern w:val="0"/>
          <w:szCs w:val="24"/>
        </w:rPr>
        <w:t>‐</w:t>
      </w:r>
      <w:r w:rsidRPr="00A921A1">
        <w:rPr>
          <w:rFonts w:ascii="Times New Roman" w:eastAsia="細明體" w:hAnsi="Times New Roman" w:cs="Times New Roman"/>
          <w:color w:val="0070C0"/>
          <w:kern w:val="0"/>
          <w:szCs w:val="24"/>
        </w:rPr>
        <w:t>hyun (Jason) Kim. Strategic Management Journal; Chicago Vol. 39, Iss. 9,  (Sep 2018): 2547-2565.</w:t>
      </w:r>
    </w:p>
    <w:p w14:paraId="42AC04F4" w14:textId="77777777" w:rsidR="007568A4"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themeColor="text1"/>
          <w:kern w:val="0"/>
          <w:szCs w:val="24"/>
        </w:rPr>
      </w:pPr>
    </w:p>
    <w:p w14:paraId="08F281E8" w14:textId="77777777" w:rsidR="00C33721" w:rsidRPr="00C3372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18BAE306" w14:textId="77777777" w:rsidR="00375AFE"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5634D7A2"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sidRPr="00A921A1">
        <w:rPr>
          <w:rFonts w:ascii="Times New Roman" w:eastAsia="細明體" w:hAnsi="Times New Roman" w:cs="Times New Roman" w:hint="eastAsia"/>
          <w:color w:val="000000"/>
          <w:kern w:val="0"/>
          <w:szCs w:val="24"/>
        </w:rPr>
        <w:lastRenderedPageBreak/>
        <w:t>3/19</w:t>
      </w:r>
    </w:p>
    <w:p w14:paraId="44415085" w14:textId="77777777" w:rsidR="00375AFE" w:rsidRDefault="00375AFE"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5A6E49F7"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II-7 Crossing the Chasm'and Beyond Geoffrey A. Moore </w:t>
      </w:r>
    </w:p>
    <w:p w14:paraId="54187AC5"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II-8 Competing Technologies: An Overview W. Brian Arthur </w:t>
      </w:r>
    </w:p>
    <w:p w14:paraId="4A2AC2F0" w14:textId="77777777" w:rsidR="007568A4" w:rsidRPr="00A921A1" w:rsidRDefault="007568A4" w:rsidP="00A921A1">
      <w:pPr>
        <w:rPr>
          <w:color w:val="0070C0"/>
        </w:rPr>
      </w:pPr>
      <w:r w:rsidRPr="00A921A1">
        <w:rPr>
          <w:color w:val="0070C0"/>
        </w:rPr>
        <w:t>Competition–cooperation interplay during multifirm technology coordination: The effect of firm heterogeneity on conflict and consensus in a technology standards organization</w:t>
      </w:r>
    </w:p>
    <w:p w14:paraId="65855630" w14:textId="77777777" w:rsidR="007568A4" w:rsidRPr="00A921A1" w:rsidRDefault="007568A4" w:rsidP="00A921A1">
      <w:pPr>
        <w:rPr>
          <w:color w:val="0070C0"/>
        </w:rPr>
      </w:pPr>
      <w:r w:rsidRPr="00A921A1">
        <w:rPr>
          <w:color w:val="0070C0"/>
        </w:rPr>
        <w:t>Ranganathan, Ram; Ghosh, Anindya; Rosenkopf, Lori. Strategic Management Journal; Chicago Vol. 39, Iss. 12,  (Dec 2018): 3193-3221.</w:t>
      </w:r>
    </w:p>
    <w:p w14:paraId="474869F2" w14:textId="77777777" w:rsidR="00FD4AB5" w:rsidRPr="007568A4" w:rsidRDefault="00FD4AB5"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1856B802"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themeColor="text1"/>
          <w:kern w:val="0"/>
          <w:szCs w:val="24"/>
        </w:rPr>
      </w:pPr>
      <w:r w:rsidRPr="00A921A1">
        <w:rPr>
          <w:rFonts w:ascii="Times New Roman" w:eastAsia="細明體" w:hAnsi="Times New Roman" w:cs="Times New Roman" w:hint="eastAsia"/>
          <w:color w:val="000000" w:themeColor="text1"/>
          <w:kern w:val="0"/>
          <w:szCs w:val="24"/>
        </w:rPr>
        <w:t>3/26</w:t>
      </w:r>
    </w:p>
    <w:p w14:paraId="0A94D8F4"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II-12 Architectural Innovation: The Reconfiguration of Existing Product Technologies and the Failure of Established Firms Rebecca M. Henderson and Kim B. Clark </w:t>
      </w:r>
    </w:p>
    <w:p w14:paraId="0B53BA66"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II-13 Intraorganizational Ecology of Strategy Making and Organizational Adaptation: Theory and Field Research </w:t>
      </w:r>
    </w:p>
    <w:p w14:paraId="26227F8C" w14:textId="77777777" w:rsidR="007568A4" w:rsidRPr="00A921A1"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Role of search for domain knowledge and architectural knowledge in alliance partner selection</w:t>
      </w:r>
    </w:p>
    <w:p w14:paraId="1483E2F2" w14:textId="77777777" w:rsidR="007568A4" w:rsidRPr="00A921A1"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Yayavaram, Sai; Srivastava, Manish K; Sarkar, M B. Strategic Management Journal; Chicago Vol. 39, Iss. 8,  (Aug 2018): 2277-2302.</w:t>
      </w:r>
    </w:p>
    <w:p w14:paraId="22A62386" w14:textId="77777777" w:rsidR="007568A4"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themeColor="text1"/>
          <w:kern w:val="0"/>
          <w:szCs w:val="24"/>
        </w:rPr>
      </w:pPr>
    </w:p>
    <w:p w14:paraId="5AAD9BB4" w14:textId="77777777" w:rsidR="007568A4"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themeColor="text1"/>
          <w:kern w:val="0"/>
          <w:szCs w:val="24"/>
        </w:rPr>
      </w:pPr>
    </w:p>
    <w:p w14:paraId="304CDDE0"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sidRPr="00A921A1">
        <w:rPr>
          <w:rFonts w:ascii="Times New Roman" w:eastAsia="細明體" w:hAnsi="Times New Roman" w:cs="Times New Roman" w:hint="eastAsia"/>
          <w:color w:val="000000"/>
          <w:kern w:val="0"/>
          <w:szCs w:val="24"/>
        </w:rPr>
        <w:t>4/2</w:t>
      </w:r>
    </w:p>
    <w:p w14:paraId="1BBEEE01" w14:textId="77777777" w:rsidR="00025AE0"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279B7D8E" w14:textId="77777777" w:rsidR="00064D15" w:rsidRPr="00A921A1" w:rsidRDefault="00163F15"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sidRPr="00A921A1">
        <w:rPr>
          <w:rFonts w:ascii="Times New Roman" w:eastAsia="細明體" w:hAnsi="Times New Roman" w:cs="Times New Roman" w:hint="eastAsia"/>
          <w:color w:val="000000"/>
          <w:kern w:val="0"/>
          <w:szCs w:val="24"/>
        </w:rPr>
        <w:t>Spring Break</w:t>
      </w:r>
    </w:p>
    <w:p w14:paraId="132C7C57" w14:textId="77777777" w:rsidR="00483837" w:rsidRDefault="00483837"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2CAAE196" w14:textId="77777777" w:rsidR="00064D15" w:rsidRPr="00A921A1" w:rsidRDefault="00064D15"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sidRPr="00A921A1">
        <w:rPr>
          <w:rFonts w:ascii="Times New Roman" w:eastAsia="細明體" w:hAnsi="Times New Roman" w:cs="Times New Roman"/>
          <w:color w:val="000000"/>
          <w:kern w:val="0"/>
          <w:szCs w:val="24"/>
        </w:rPr>
        <w:t>4/9</w:t>
      </w:r>
    </w:p>
    <w:p w14:paraId="044D40D2"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II-15 Strategic Intent Gary Hamel and C.K. Prahalad </w:t>
      </w:r>
    </w:p>
    <w:p w14:paraId="22BC65FF"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II-17 Managing the Strategic Dynamics of Acquisition Integration Robert A. Burgelman and Webb McKinney </w:t>
      </w:r>
    </w:p>
    <w:p w14:paraId="30A1B9D6"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Incubation of an industry: Heterogeneous knowledge bases and modes of value capture</w:t>
      </w:r>
    </w:p>
    <w:p w14:paraId="4763042F"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Moeen, Mahka; Agarwal, Rajshree. Strategic Management Journal; Chicago Vol. 38, Iss. 3,  (Mar 2017): 566-587.</w:t>
      </w:r>
    </w:p>
    <w:p w14:paraId="3CA456D1" w14:textId="77777777" w:rsidR="00375AFE" w:rsidRDefault="00375AFE"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07A35E4E" w14:textId="77777777" w:rsidR="00375AFE" w:rsidRDefault="00375AFE"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hint="eastAsia"/>
          <w:color w:val="000000"/>
          <w:kern w:val="0"/>
          <w:szCs w:val="24"/>
        </w:rPr>
      </w:pPr>
    </w:p>
    <w:p w14:paraId="2292B7DF"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hint="eastAsia"/>
          <w:color w:val="FF0000"/>
          <w:kern w:val="0"/>
          <w:szCs w:val="24"/>
        </w:rPr>
        <w:t>4/16</w:t>
      </w:r>
    </w:p>
    <w:p w14:paraId="329CF203"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sidRPr="00A921A1">
        <w:rPr>
          <w:rFonts w:ascii="Times New Roman" w:eastAsia="細明體" w:hAnsi="Times New Roman" w:cs="Times New Roman"/>
          <w:color w:val="000000"/>
          <w:kern w:val="0"/>
          <w:szCs w:val="24"/>
        </w:rPr>
        <w:lastRenderedPageBreak/>
        <w:t xml:space="preserve">Part Three Enactment of Technology Strategy-Developing a Firm's Innovative Capabilities Internal and External Sources of Technology </w:t>
      </w:r>
    </w:p>
    <w:p w14:paraId="49FD319C"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III-1 Capturing the Returns From Research Clayton M. Christensen, Christopher Musso, and Scott Anthony </w:t>
      </w:r>
    </w:p>
    <w:p w14:paraId="11650351"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III-2 The Lab That Ran Away from Xerox Bro Uttal </w:t>
      </w:r>
    </w:p>
    <w:p w14:paraId="6B3D0580" w14:textId="77777777" w:rsidR="00025AE0" w:rsidRPr="00A921A1"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The decline of science in corporate R&amp;D</w:t>
      </w:r>
    </w:p>
    <w:p w14:paraId="1F08FFDB" w14:textId="77777777" w:rsidR="00080B3D" w:rsidRPr="00A921A1"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Arora, Ashish; Belenzon, Sharon; Patacconi, Andrea. Strategic Management Journal; Chicago Vol. 39, Iss. 1,  (Jan 2018): 3-32.</w:t>
      </w:r>
    </w:p>
    <w:p w14:paraId="374C2DE1" w14:textId="77777777" w:rsidR="00080B3D" w:rsidRDefault="00080B3D"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5B14D0DA"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hint="eastAsia"/>
          <w:color w:val="FF0000"/>
          <w:kern w:val="0"/>
          <w:szCs w:val="24"/>
        </w:rPr>
        <w:t>4/23</w:t>
      </w:r>
    </w:p>
    <w:p w14:paraId="1F59E46A"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III-3 Transforming Invention into Innovation: The Conceptualization Stage Robert A. Burgelman and Leonard R. Sayles </w:t>
      </w:r>
    </w:p>
    <w:p w14:paraId="569C7B98"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III-4 The Transfer of Technology from Research to Development H. Cohen, S. Keller, and D. Streeter </w:t>
      </w:r>
    </w:p>
    <w:p w14:paraId="4C3E4754" w14:textId="77777777" w:rsidR="007568A4" w:rsidRPr="00A921A1"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Towards a theory of ecosystems</w:t>
      </w:r>
    </w:p>
    <w:p w14:paraId="0C43403A" w14:textId="77777777" w:rsidR="00080B3D" w:rsidRPr="00A921A1"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Jacobides, Michael G; Cennamo, Carmelo; Gawer, Annabelle. Strategic Management Journal; Chicago Vol. 39, Iss. 8,  (Aug 2018): 2255-2276.</w:t>
      </w:r>
    </w:p>
    <w:p w14:paraId="0B03BB54" w14:textId="77777777" w:rsidR="007568A4"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29363938" w14:textId="77777777" w:rsidR="007568A4"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76BAFD1A" w14:textId="77777777" w:rsidR="007568A4"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7E8CC521" w14:textId="77777777" w:rsidR="007568A4"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79737866" w14:textId="77777777" w:rsidR="007568A4" w:rsidRPr="00A921A1" w:rsidRDefault="00064D15"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hint="eastAsia"/>
          <w:color w:val="FF0000"/>
          <w:kern w:val="0"/>
          <w:szCs w:val="24"/>
        </w:rPr>
        <w:t>4/30</w:t>
      </w:r>
    </w:p>
    <w:p w14:paraId="5DDED32B" w14:textId="77777777" w:rsidR="00064D15" w:rsidRPr="00A921A1" w:rsidRDefault="00483837"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hint="eastAsia"/>
          <w:color w:val="FF0000"/>
          <w:kern w:val="0"/>
          <w:szCs w:val="24"/>
        </w:rPr>
        <w:t xml:space="preserve">Mid-term </w:t>
      </w:r>
      <w:r w:rsidRPr="00A921A1">
        <w:rPr>
          <w:rFonts w:ascii="Times New Roman" w:eastAsia="細明體" w:hAnsi="Times New Roman" w:cs="Times New Roman"/>
          <w:color w:val="FF0000"/>
          <w:kern w:val="0"/>
          <w:szCs w:val="24"/>
        </w:rPr>
        <w:t>P</w:t>
      </w:r>
      <w:r w:rsidRPr="00A921A1">
        <w:rPr>
          <w:rFonts w:ascii="Times New Roman" w:eastAsia="細明體" w:hAnsi="Times New Roman" w:cs="Times New Roman" w:hint="eastAsia"/>
          <w:color w:val="FF0000"/>
          <w:kern w:val="0"/>
          <w:szCs w:val="24"/>
        </w:rPr>
        <w:t>roposal</w:t>
      </w:r>
    </w:p>
    <w:p w14:paraId="48580B09" w14:textId="77777777" w:rsidR="00483837" w:rsidRDefault="00483837"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74AC401E" w14:textId="77777777" w:rsidR="00064D15" w:rsidRPr="00A921A1" w:rsidRDefault="00064D15"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5/7</w:t>
      </w:r>
    </w:p>
    <w:p w14:paraId="465A9AD8"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III-5 Adsorptive Capacity: A New Perspective on Learning and Innovation Wesley M. Cohen and Daniel A. Levinthal </w:t>
      </w:r>
    </w:p>
    <w:p w14:paraId="1CF31D6C"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III-6 Making Sense of Corporate Venture Capital Henry W. Chesbrough Linking New Technology and Novel Customer Needs </w:t>
      </w:r>
    </w:p>
    <w:p w14:paraId="35BC809E"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Knowledge diversity and coordination: The effect of intrafirm inventor task networks on absorption speed</w:t>
      </w:r>
    </w:p>
    <w:p w14:paraId="1B9EF2B6"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Moreira, Solon; Markus, Arjan; Laursen, Keld. Strategic Management Journal; Chicago Vol. 39, Iss. 9,  (Sep 2018): 2517-2546.</w:t>
      </w:r>
    </w:p>
    <w:p w14:paraId="3BD1E445" w14:textId="77777777" w:rsidR="00375AFE"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5EAF67C5"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sidRPr="00A921A1">
        <w:rPr>
          <w:rFonts w:ascii="Times New Roman" w:eastAsia="細明體" w:hAnsi="Times New Roman" w:cs="Times New Roman"/>
          <w:color w:val="000000"/>
          <w:kern w:val="0"/>
          <w:szCs w:val="24"/>
        </w:rPr>
        <w:t>5/14</w:t>
      </w:r>
    </w:p>
    <w:p w14:paraId="0F24B5AA" w14:textId="77777777" w:rsidR="00FD4AB5"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III-7 Note on Lead User Research Stefan Thomke and Ashok Nimgade </w:t>
      </w:r>
    </w:p>
    <w:p w14:paraId="0E59EA7E"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III-9 Misleading Methods of Financial Analysis Clayton M. Christensen, Stephen P. Kaufman, &amp; Willy Shih </w:t>
      </w:r>
    </w:p>
    <w:p w14:paraId="2A858BF0" w14:textId="77777777" w:rsidR="007568A4" w:rsidRPr="00A921A1"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lastRenderedPageBreak/>
        <w:t>Experience matters: The role of academic scientist mob</w:t>
      </w:r>
      <w:r w:rsidR="00025AE0" w:rsidRPr="00A921A1">
        <w:rPr>
          <w:rFonts w:ascii="Times New Roman" w:eastAsia="細明體" w:hAnsi="Times New Roman" w:cs="Times New Roman"/>
          <w:color w:val="0070C0"/>
          <w:kern w:val="0"/>
          <w:szCs w:val="24"/>
        </w:rPr>
        <w:t>ility for industrial innovation</w:t>
      </w:r>
    </w:p>
    <w:p w14:paraId="60563773" w14:textId="77777777" w:rsidR="004D0C04" w:rsidRPr="00A921A1"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Kaiser, Ulrich; Kongsted, Hans C; Laursen, Keld; Ann</w:t>
      </w:r>
      <w:r w:rsidRPr="00A921A1">
        <w:rPr>
          <w:rFonts w:ascii="新細明體" w:eastAsia="新細明體" w:hAnsi="新細明體" w:cs="新細明體" w:hint="eastAsia"/>
          <w:color w:val="0070C0"/>
          <w:kern w:val="0"/>
          <w:szCs w:val="24"/>
        </w:rPr>
        <w:t>‐</w:t>
      </w:r>
      <w:r w:rsidRPr="00A921A1">
        <w:rPr>
          <w:rFonts w:ascii="Times New Roman" w:eastAsia="細明體" w:hAnsi="Times New Roman" w:cs="Times New Roman"/>
          <w:color w:val="0070C0"/>
          <w:kern w:val="0"/>
          <w:szCs w:val="24"/>
        </w:rPr>
        <w:t>Kathrine Ejsing. Strategic Management Journal; Chicago Vol. 39, Iss. 7,  (Jul 2018): 1935-1958.</w:t>
      </w:r>
    </w:p>
    <w:p w14:paraId="669A18A2" w14:textId="77777777" w:rsidR="007568A4"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40AFE13C" w14:textId="77777777" w:rsidR="007568A4" w:rsidRDefault="007568A4"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0BFD06A5"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hint="eastAsia"/>
          <w:color w:val="FF0000"/>
          <w:kern w:val="0"/>
          <w:szCs w:val="24"/>
        </w:rPr>
        <w:t>5/21</w:t>
      </w:r>
    </w:p>
    <w:p w14:paraId="2F4A8462"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III-11 Managing the Internal Corporate Venturing Process: Some Recommendations for Practice Robert A. Burgelman </w:t>
      </w:r>
    </w:p>
    <w:p w14:paraId="58C5762C"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III-12 Managing Internal Corporate Venturing Cycles Robert A. Burgelman and Liisa Valikangas </w:t>
      </w:r>
    </w:p>
    <w:p w14:paraId="2A535645" w14:textId="77777777" w:rsidR="00025AE0" w:rsidRPr="00A921A1"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Knowledge sharing and safeguarding in R&amp;D collaborations: The role of steering committees in biotechnology alliances</w:t>
      </w:r>
    </w:p>
    <w:p w14:paraId="5A215833" w14:textId="77777777" w:rsidR="00025AE0" w:rsidRPr="00A921A1"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Devarakonda, Shivaram V; Reuer, Jeffrey J. Strategic Management Journal; Chicago Vol. 39, Iss. 7,  (Jul 2018): 1912-1934.</w:t>
      </w:r>
    </w:p>
    <w:p w14:paraId="4C419323" w14:textId="77777777" w:rsidR="00025AE0"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0AB6942A" w14:textId="77777777" w:rsidR="00025AE0"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195EB8B2" w14:textId="77777777" w:rsidR="00025AE0"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29E868A4"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hint="eastAsia"/>
          <w:color w:val="FF0000"/>
          <w:kern w:val="0"/>
          <w:szCs w:val="24"/>
        </w:rPr>
        <w:t>5/28</w:t>
      </w:r>
    </w:p>
    <w:p w14:paraId="7468D122" w14:textId="77777777" w:rsidR="004D0C04"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III-13 Ambidextrous Organizations: Managing Evolutionary and Revolutionary Change Michael L. Tushman and Charles A. O'Reilly III </w:t>
      </w:r>
    </w:p>
    <w:p w14:paraId="742BEE19"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IV-3 Organizing and Leading 'Heavyweight' Development Teams Kim B. Clark and Steven C. Wheelwright </w:t>
      </w:r>
    </w:p>
    <w:p w14:paraId="545A32E3" w14:textId="77777777" w:rsidR="00025AE0" w:rsidRPr="00A921A1"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R&amp;D team diversity and performance in hypercompetitive environments</w:t>
      </w:r>
    </w:p>
    <w:p w14:paraId="235F0768" w14:textId="77777777" w:rsidR="00080B3D" w:rsidRPr="00A921A1"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Hoisl, Karin; Gruber, Marc; Conti, Annamaria. Strategic Management Journal; Chicago Vol. 38, Iss. 7,  (Jul 2017): 1455-1477.</w:t>
      </w:r>
    </w:p>
    <w:p w14:paraId="0FABEB90" w14:textId="77777777" w:rsidR="00025AE0"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5178B16D" w14:textId="77777777" w:rsidR="00025AE0"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706B28E4"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hint="eastAsia"/>
          <w:color w:val="FF0000"/>
          <w:kern w:val="0"/>
          <w:szCs w:val="24"/>
        </w:rPr>
        <w:t>6/4</w:t>
      </w:r>
    </w:p>
    <w:p w14:paraId="6E775FF2"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IV-6 The New Product Development Map Steven C. Wheelwright and W. Earl Sasser, Jr. </w:t>
      </w:r>
    </w:p>
    <w:p w14:paraId="74A8CA56"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IV-7 Accelerating the Design-Build-Test Cycle for Effective New Product Development Steven C. Wheelwright and Kim B. Clark </w:t>
      </w:r>
    </w:p>
    <w:p w14:paraId="0A67362A" w14:textId="77777777" w:rsidR="00025AE0" w:rsidRPr="00A921A1"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Scope versus speed: Team diversity, leader experience, and patenting outcomes for firms</w:t>
      </w:r>
    </w:p>
    <w:p w14:paraId="3495928B" w14:textId="77777777" w:rsidR="00080B3D" w:rsidRPr="00A921A1"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Choudhury, Prithwiraj; Haas, Martine R. Strategic Management Journal; Chicago Vol. 39, Iss. 4,  (Apr 2018): 977-1002.</w:t>
      </w:r>
    </w:p>
    <w:p w14:paraId="6923BB8E" w14:textId="77777777" w:rsidR="00025AE0"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1ADF275B" w14:textId="77777777" w:rsidR="00025AE0" w:rsidRDefault="00025AE0"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p>
    <w:p w14:paraId="7BBD6BDB" w14:textId="77777777" w:rsidR="00375AFE" w:rsidRPr="00A921A1" w:rsidRDefault="00375AFE" w:rsidP="00375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sidRPr="00A921A1">
        <w:rPr>
          <w:rFonts w:ascii="Times New Roman" w:eastAsia="細明體" w:hAnsi="Times New Roman" w:cs="Times New Roman" w:hint="eastAsia"/>
          <w:color w:val="000000"/>
          <w:kern w:val="0"/>
          <w:szCs w:val="24"/>
        </w:rPr>
        <w:lastRenderedPageBreak/>
        <w:t>6/11</w:t>
      </w:r>
    </w:p>
    <w:p w14:paraId="50967E00"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V-1 Building a Learning Organization David A. Garvin </w:t>
      </w:r>
    </w:p>
    <w:p w14:paraId="386C93DA" w14:textId="77777777" w:rsidR="00C33721" w:rsidRPr="00A921A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FF0000"/>
          <w:kern w:val="0"/>
          <w:szCs w:val="24"/>
        </w:rPr>
      </w:pPr>
      <w:r w:rsidRPr="00A921A1">
        <w:rPr>
          <w:rFonts w:ascii="Times New Roman" w:eastAsia="細明體" w:hAnsi="Times New Roman" w:cs="Times New Roman"/>
          <w:color w:val="FF0000"/>
          <w:kern w:val="0"/>
          <w:szCs w:val="24"/>
        </w:rPr>
        <w:t xml:space="preserve">READING V-2 The Power of Strategic Integration Robert A. Burgelman and Yves L. Doz </w:t>
      </w:r>
    </w:p>
    <w:p w14:paraId="185FD256" w14:textId="77777777" w:rsidR="0058085A" w:rsidRPr="00A921A1" w:rsidRDefault="0058085A" w:rsidP="00580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Toward an integrated theory of strategy</w:t>
      </w:r>
    </w:p>
    <w:p w14:paraId="2F14E537" w14:textId="77777777" w:rsidR="0058085A" w:rsidRPr="00A921A1" w:rsidRDefault="0058085A" w:rsidP="00580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70C0"/>
          <w:kern w:val="0"/>
          <w:szCs w:val="24"/>
        </w:rPr>
      </w:pPr>
      <w:r w:rsidRPr="00A921A1">
        <w:rPr>
          <w:rFonts w:ascii="Times New Roman" w:eastAsia="細明體" w:hAnsi="Times New Roman" w:cs="Times New Roman"/>
          <w:color w:val="0070C0"/>
          <w:kern w:val="0"/>
          <w:szCs w:val="24"/>
        </w:rPr>
        <w:t>Zollo, Maurizio; Minoja, Mario; Coda, Vittorio. Strategic Management Journal; Chicago Vol. 39, Iss. 6,  (Jun 2018): 1753-1778.</w:t>
      </w:r>
    </w:p>
    <w:p w14:paraId="0FAF325C" w14:textId="77777777" w:rsidR="00C33721" w:rsidRDefault="00C33721"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2CDFAA05" w14:textId="77777777" w:rsidR="00375AFE" w:rsidRDefault="00375AFE"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r>
        <w:rPr>
          <w:rFonts w:ascii="Times New Roman" w:eastAsia="細明體" w:hAnsi="Times New Roman" w:cs="Times New Roman"/>
          <w:color w:val="000000"/>
          <w:kern w:val="0"/>
          <w:szCs w:val="24"/>
        </w:rPr>
        <w:t>6/18</w:t>
      </w:r>
    </w:p>
    <w:p w14:paraId="5A860204" w14:textId="1B8A463A" w:rsidR="002625B2" w:rsidRPr="00A921A1" w:rsidRDefault="00483837"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bookmarkStart w:id="0" w:name="_GoBack"/>
      <w:bookmarkEnd w:id="0"/>
      <w:r w:rsidRPr="00A921A1">
        <w:rPr>
          <w:rFonts w:ascii="Times New Roman" w:eastAsia="細明體" w:hAnsi="Times New Roman" w:cs="Times New Roman" w:hint="eastAsia"/>
          <w:color w:val="000000"/>
          <w:kern w:val="0"/>
          <w:szCs w:val="24"/>
        </w:rPr>
        <w:t>Final Reports Due</w:t>
      </w:r>
    </w:p>
    <w:p w14:paraId="62083B87" w14:textId="77777777" w:rsidR="002625B2" w:rsidRDefault="002625B2" w:rsidP="00A9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細明體" w:hAnsi="Times New Roman" w:cs="Times New Roman"/>
          <w:color w:val="000000"/>
          <w:kern w:val="0"/>
          <w:szCs w:val="24"/>
        </w:rPr>
      </w:pPr>
    </w:p>
    <w:p w14:paraId="70E08F58" w14:textId="77777777" w:rsidR="008D7D72" w:rsidRPr="000240A2" w:rsidRDefault="008D7D72" w:rsidP="00A921A1">
      <w:pPr>
        <w:rPr>
          <w:rFonts w:ascii="Times New Roman" w:hAnsi="Times New Roman" w:cs="Times New Roman"/>
        </w:rPr>
      </w:pPr>
    </w:p>
    <w:p w14:paraId="40EBF269" w14:textId="77777777" w:rsidR="00A921A1" w:rsidRPr="008C1F83" w:rsidRDefault="00A921A1">
      <w:pPr>
        <w:rPr>
          <w:rFonts w:ascii="Times New Roman" w:hAnsi="Times New Roman" w:cs="Times New Roman"/>
        </w:rPr>
      </w:pPr>
    </w:p>
    <w:sectPr w:rsidR="00A921A1" w:rsidRPr="008C1F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B1E6" w14:textId="77777777" w:rsidR="00B343E7" w:rsidRDefault="00B343E7" w:rsidP="00025AE0">
      <w:r>
        <w:separator/>
      </w:r>
    </w:p>
  </w:endnote>
  <w:endnote w:type="continuationSeparator" w:id="0">
    <w:p w14:paraId="5A3EF399" w14:textId="77777777" w:rsidR="00B343E7" w:rsidRDefault="00B343E7" w:rsidP="000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F5A2E" w14:textId="77777777" w:rsidR="00B343E7" w:rsidRDefault="00B343E7" w:rsidP="00025AE0">
      <w:r>
        <w:separator/>
      </w:r>
    </w:p>
  </w:footnote>
  <w:footnote w:type="continuationSeparator" w:id="0">
    <w:p w14:paraId="4DC265BD" w14:textId="77777777" w:rsidR="00B343E7" w:rsidRDefault="00B343E7" w:rsidP="00025A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95DCC"/>
    <w:multiLevelType w:val="hybridMultilevel"/>
    <w:tmpl w:val="01DC90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8CE4BFF"/>
    <w:multiLevelType w:val="singleLevel"/>
    <w:tmpl w:val="4F5CEA0C"/>
    <w:lvl w:ilvl="0">
      <w:start w:val="1"/>
      <w:numFmt w:val="decimal"/>
      <w:lvlText w:val="%1."/>
      <w:lvlJc w:val="left"/>
      <w:pPr>
        <w:tabs>
          <w:tab w:val="num" w:pos="240"/>
        </w:tabs>
        <w:ind w:left="240" w:hanging="24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A2"/>
    <w:rsid w:val="000240A2"/>
    <w:rsid w:val="00025AE0"/>
    <w:rsid w:val="00027186"/>
    <w:rsid w:val="00064D15"/>
    <w:rsid w:val="00080B3D"/>
    <w:rsid w:val="00163F15"/>
    <w:rsid w:val="002625B2"/>
    <w:rsid w:val="00375AFE"/>
    <w:rsid w:val="00385A4E"/>
    <w:rsid w:val="00483837"/>
    <w:rsid w:val="004D0C04"/>
    <w:rsid w:val="0058085A"/>
    <w:rsid w:val="00645600"/>
    <w:rsid w:val="006768C0"/>
    <w:rsid w:val="007568A4"/>
    <w:rsid w:val="008C1F83"/>
    <w:rsid w:val="008D7D72"/>
    <w:rsid w:val="00A921A1"/>
    <w:rsid w:val="00B1399A"/>
    <w:rsid w:val="00B343E7"/>
    <w:rsid w:val="00BA6A5B"/>
    <w:rsid w:val="00C33721"/>
    <w:rsid w:val="00C81923"/>
    <w:rsid w:val="00EC714C"/>
    <w:rsid w:val="00F811A0"/>
    <w:rsid w:val="00FD4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7273E"/>
  <w15:chartTrackingRefBased/>
  <w15:docId w15:val="{98A57620-31D5-4430-9AE5-F060F261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385A4E"/>
    <w:pPr>
      <w:keepNext/>
      <w:widowControl/>
      <w:jc w:val="center"/>
      <w:outlineLvl w:val="0"/>
    </w:pPr>
    <w:rPr>
      <w:rFonts w:ascii="Times New Roman" w:eastAsia="新細明體" w:hAnsi="Times New Roman"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AB5"/>
    <w:pPr>
      <w:ind w:leftChars="200" w:left="480"/>
    </w:pPr>
  </w:style>
  <w:style w:type="paragraph" w:styleId="a4">
    <w:name w:val="header"/>
    <w:basedOn w:val="a"/>
    <w:link w:val="a5"/>
    <w:uiPriority w:val="99"/>
    <w:unhideWhenUsed/>
    <w:rsid w:val="00025AE0"/>
    <w:pPr>
      <w:tabs>
        <w:tab w:val="center" w:pos="4153"/>
        <w:tab w:val="right" w:pos="8306"/>
      </w:tabs>
      <w:snapToGrid w:val="0"/>
    </w:pPr>
    <w:rPr>
      <w:sz w:val="20"/>
      <w:szCs w:val="20"/>
    </w:rPr>
  </w:style>
  <w:style w:type="character" w:customStyle="1" w:styleId="a5">
    <w:name w:val="頁首 字元"/>
    <w:basedOn w:val="a0"/>
    <w:link w:val="a4"/>
    <w:uiPriority w:val="99"/>
    <w:rsid w:val="00025AE0"/>
    <w:rPr>
      <w:sz w:val="20"/>
      <w:szCs w:val="20"/>
    </w:rPr>
  </w:style>
  <w:style w:type="paragraph" w:styleId="a6">
    <w:name w:val="footer"/>
    <w:basedOn w:val="a"/>
    <w:link w:val="a7"/>
    <w:uiPriority w:val="99"/>
    <w:unhideWhenUsed/>
    <w:rsid w:val="00025AE0"/>
    <w:pPr>
      <w:tabs>
        <w:tab w:val="center" w:pos="4153"/>
        <w:tab w:val="right" w:pos="8306"/>
      </w:tabs>
      <w:snapToGrid w:val="0"/>
    </w:pPr>
    <w:rPr>
      <w:sz w:val="20"/>
      <w:szCs w:val="20"/>
    </w:rPr>
  </w:style>
  <w:style w:type="character" w:customStyle="1" w:styleId="a7">
    <w:name w:val="頁尾 字元"/>
    <w:basedOn w:val="a0"/>
    <w:link w:val="a6"/>
    <w:uiPriority w:val="99"/>
    <w:rsid w:val="00025AE0"/>
    <w:rPr>
      <w:sz w:val="20"/>
      <w:szCs w:val="20"/>
    </w:rPr>
  </w:style>
  <w:style w:type="character" w:customStyle="1" w:styleId="10">
    <w:name w:val="標題 1 字元"/>
    <w:basedOn w:val="a0"/>
    <w:link w:val="1"/>
    <w:rsid w:val="00385A4E"/>
    <w:rPr>
      <w:rFonts w:ascii="Times New Roman" w:eastAsia="新細明體" w:hAnsi="Times New Roman" w:cs="Times New Roman"/>
      <w:b/>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6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1192</Words>
  <Characters>7289</Characters>
  <Application>Microsoft Macintosh Word</Application>
  <DocSecurity>0</DocSecurity>
  <Lines>202</Lines>
  <Paragraphs>111</Paragraphs>
  <ScaleCrop>false</ScaleCrop>
  <Company>Hewlett-Packard Company</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使用者</cp:lastModifiedBy>
  <cp:revision>6</cp:revision>
  <dcterms:created xsi:type="dcterms:W3CDTF">2019-02-18T15:09:00Z</dcterms:created>
  <dcterms:modified xsi:type="dcterms:W3CDTF">2019-02-19T00:30:00Z</dcterms:modified>
</cp:coreProperties>
</file>