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C4" w:rsidRPr="007C0FB0" w:rsidRDefault="000119C4" w:rsidP="00011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屏東研究</w:t>
      </w:r>
    </w:p>
    <w:p w:rsidR="000119C4" w:rsidRDefault="000119C4" w:rsidP="000119C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童元昭（</w:t>
      </w:r>
      <w:r>
        <w:rPr>
          <w:rFonts w:hint="eastAsia"/>
        </w:rPr>
        <w:t>20200916</w:t>
      </w:r>
      <w:r>
        <w:rPr>
          <w:rFonts w:hint="eastAsia"/>
        </w:rPr>
        <w:t>）</w:t>
      </w:r>
    </w:p>
    <w:p w:rsidR="000119C4" w:rsidRPr="000863B2" w:rsidRDefault="000119C4" w:rsidP="000119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</w:t>
      </w:r>
      <w:r w:rsidRPr="000863B2">
        <w:rPr>
          <w:rFonts w:ascii="標楷體" w:eastAsia="標楷體" w:hAnsi="標楷體"/>
        </w:rPr>
        <w:t>學年度第</w:t>
      </w:r>
      <w:r>
        <w:rPr>
          <w:rFonts w:ascii="標楷體" w:eastAsia="標楷體" w:hAnsi="標楷體" w:hint="eastAsia"/>
        </w:rPr>
        <w:t>一</w:t>
      </w:r>
      <w:r w:rsidRPr="000863B2">
        <w:rPr>
          <w:rFonts w:ascii="標楷體" w:eastAsia="標楷體" w:hAnsi="標楷體"/>
        </w:rPr>
        <w:t xml:space="preserve">學期  </w:t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>童元昭</w:t>
      </w:r>
    </w:p>
    <w:p w:rsidR="000119C4" w:rsidRPr="000863B2" w:rsidRDefault="000119C4" w:rsidP="000119C4">
      <w:pPr>
        <w:rPr>
          <w:rFonts w:ascii="標楷體" w:eastAsia="標楷體" w:hAnsi="標楷體"/>
        </w:rPr>
      </w:pPr>
      <w:r w:rsidRPr="000863B2">
        <w:rPr>
          <w:rFonts w:ascii="標楷體" w:eastAsia="標楷體" w:hAnsi="標楷體"/>
        </w:rPr>
        <w:t>上課時間：週</w:t>
      </w:r>
      <w:r>
        <w:rPr>
          <w:rFonts w:ascii="標楷體" w:eastAsia="標楷體" w:hAnsi="標楷體" w:hint="eastAsia"/>
        </w:rPr>
        <w:t>一</w:t>
      </w:r>
      <w:r w:rsidRPr="000863B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2</w:t>
      </w:r>
      <w:r w:rsidRPr="000863B2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2</w:t>
      </w:r>
      <w:r w:rsidRPr="000863B2">
        <w:rPr>
          <w:rFonts w:ascii="標楷體" w:eastAsia="標楷體" w:hAnsi="標楷體"/>
        </w:rPr>
        <w:t>0-</w:t>
      </w:r>
      <w:r>
        <w:rPr>
          <w:rFonts w:ascii="標楷體" w:eastAsia="標楷體" w:hAnsi="標楷體" w:hint="eastAsia"/>
        </w:rPr>
        <w:t>5</w:t>
      </w:r>
      <w:r w:rsidRPr="000863B2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2</w:t>
      </w:r>
      <w:r w:rsidRPr="000863B2">
        <w:rPr>
          <w:rFonts w:ascii="標楷體" w:eastAsia="標楷體" w:hAnsi="標楷體"/>
        </w:rPr>
        <w:t>0pm</w:t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  <w:t>研究室：</w:t>
      </w:r>
      <w:r>
        <w:rPr>
          <w:rFonts w:ascii="標楷體" w:eastAsia="標楷體" w:hAnsi="標楷體" w:hint="eastAsia"/>
        </w:rPr>
        <w:t>水源501</w:t>
      </w:r>
    </w:p>
    <w:p w:rsidR="000119C4" w:rsidRPr="000863B2" w:rsidRDefault="000119C4" w:rsidP="000119C4">
      <w:pPr>
        <w:rPr>
          <w:rFonts w:ascii="標楷體" w:eastAsia="標楷體" w:hAnsi="標楷體"/>
        </w:rPr>
      </w:pP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 w:hint="eastAsia"/>
        </w:rPr>
        <w:t>水源校區行政大樓501</w:t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</w:r>
      <w:r w:rsidRPr="000863B2">
        <w:rPr>
          <w:rFonts w:ascii="標楷體" w:eastAsia="標楷體" w:hAnsi="標楷體"/>
        </w:rPr>
        <w:tab/>
        <w:t>電話：</w:t>
      </w:r>
      <w:r>
        <w:rPr>
          <w:rFonts w:ascii="標楷體" w:eastAsia="標楷體" w:hAnsi="標楷體" w:hint="eastAsia"/>
        </w:rPr>
        <w:t>3366</w:t>
      </w:r>
      <w:r w:rsidRPr="000863B2">
        <w:rPr>
          <w:rFonts w:ascii="標楷體" w:eastAsia="標楷體" w:hAnsi="標楷體"/>
        </w:rPr>
        <w:t>4733</w:t>
      </w:r>
    </w:p>
    <w:p w:rsidR="000119C4" w:rsidRPr="000863B2" w:rsidRDefault="000119C4" w:rsidP="000119C4">
      <w:pPr>
        <w:rPr>
          <w:rFonts w:ascii="標楷體" w:eastAsia="標楷體" w:hAnsi="標楷體"/>
        </w:rPr>
      </w:pPr>
      <w:r w:rsidRPr="000863B2">
        <w:rPr>
          <w:rFonts w:ascii="標楷體" w:eastAsia="標楷體" w:hAnsi="標楷體"/>
        </w:rPr>
        <w:t>課後討論時間：週</w:t>
      </w:r>
      <w:r>
        <w:rPr>
          <w:rFonts w:ascii="標楷體" w:eastAsia="標楷體" w:hAnsi="標楷體" w:hint="eastAsia"/>
        </w:rPr>
        <w:t>二</w:t>
      </w:r>
      <w:r w:rsidRPr="000863B2">
        <w:rPr>
          <w:rFonts w:ascii="標楷體" w:eastAsia="標楷體" w:hAnsi="標楷體"/>
        </w:rPr>
        <w:t xml:space="preserve"> 1:00-2:00pm</w:t>
      </w:r>
      <w:r>
        <w:rPr>
          <w:rFonts w:ascii="標楷體" w:eastAsia="標楷體" w:hAnsi="標楷體" w:hint="eastAsia"/>
        </w:rPr>
        <w:t>；預約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yctung@ntu.edu.tw</w:t>
      </w:r>
    </w:p>
    <w:p w:rsidR="00FC26DE" w:rsidRPr="000119C4" w:rsidRDefault="00FC26DE" w:rsidP="00067230">
      <w:pPr>
        <w:rPr>
          <w:rFonts w:ascii="新細明體" w:hAnsi="新細明體"/>
          <w:b/>
        </w:rPr>
      </w:pPr>
    </w:p>
    <w:p w:rsidR="00067230" w:rsidRPr="00FC26DE" w:rsidRDefault="00067230" w:rsidP="00067230">
      <w:pPr>
        <w:rPr>
          <w:rFonts w:ascii="新細明體" w:hAnsi="新細明體"/>
          <w:b/>
        </w:rPr>
      </w:pPr>
      <w:r w:rsidRPr="00FC26DE">
        <w:rPr>
          <w:rFonts w:ascii="新細明體" w:hAnsi="新細明體" w:hint="eastAsia"/>
          <w:b/>
        </w:rPr>
        <w:t>課程目標</w:t>
      </w:r>
    </w:p>
    <w:p w:rsidR="00067230" w:rsidRPr="00AB2EB6" w:rsidRDefault="00067230" w:rsidP="00067230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1. </w:t>
      </w:r>
      <w:r w:rsidRPr="00AB2EB6">
        <w:rPr>
          <w:rFonts w:ascii="新細明體" w:hAnsi="新細明體" w:hint="eastAsia"/>
        </w:rPr>
        <w:t>以屏東區域為對象，認識有關的研究資料如古文書、歷史文獻、日本官方檔案、政府統計資料等與目前研究成果。</w:t>
      </w: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2. </w:t>
      </w:r>
      <w:r w:rsidRPr="000D6AD1">
        <w:rPr>
          <w:rFonts w:ascii="新細明體" w:hAnsi="新細明體" w:hint="eastAsia"/>
        </w:rPr>
        <w:t>熟悉屏東區域相關的研究議題並探討重要課題如區域、邊緣(margin)</w:t>
      </w:r>
      <w:r>
        <w:rPr>
          <w:rFonts w:ascii="新細明體" w:hAnsi="新細明體" w:hint="eastAsia"/>
        </w:rPr>
        <w:t>、流動與</w:t>
      </w:r>
      <w:r w:rsidRPr="000D6AD1">
        <w:rPr>
          <w:rFonts w:ascii="新細明體" w:hAnsi="新細明體" w:hint="eastAsia"/>
        </w:rPr>
        <w:t>族群等。</w:t>
      </w:r>
    </w:p>
    <w:p w:rsidR="00067230" w:rsidRDefault="00067230" w:rsidP="00067230"/>
    <w:p w:rsidR="00067230" w:rsidRPr="00067230" w:rsidRDefault="00067230" w:rsidP="00067230">
      <w:pPr>
        <w:rPr>
          <w:b/>
        </w:rPr>
      </w:pPr>
      <w:r w:rsidRPr="00067230">
        <w:rPr>
          <w:rFonts w:hint="eastAsia"/>
          <w:b/>
        </w:rPr>
        <w:t>上課方式</w:t>
      </w:r>
    </w:p>
    <w:p w:rsidR="00067230" w:rsidRDefault="00067230" w:rsidP="00067230">
      <w:r>
        <w:rPr>
          <w:rFonts w:hint="eastAsia"/>
        </w:rPr>
        <w:t>上課前需充分閱讀指定書目</w:t>
      </w:r>
      <w:r w:rsidRPr="000D07C7">
        <w:rPr>
          <w:rFonts w:hint="eastAsia"/>
        </w:rPr>
        <w:t>，</w:t>
      </w:r>
      <w:r>
        <w:rPr>
          <w:rFonts w:hint="eastAsia"/>
        </w:rPr>
        <w:t>上課時主要以討論為主。將有</w:t>
      </w:r>
      <w:r w:rsidR="000119C4">
        <w:rPr>
          <w:rFonts w:hint="eastAsia"/>
        </w:rPr>
        <w:t>三</w:t>
      </w:r>
      <w:r>
        <w:rPr>
          <w:rFonts w:hint="eastAsia"/>
        </w:rPr>
        <w:t>至</w:t>
      </w:r>
      <w:r w:rsidR="000119C4">
        <w:rPr>
          <w:rFonts w:hint="eastAsia"/>
        </w:rPr>
        <w:t>四</w:t>
      </w:r>
      <w:r>
        <w:rPr>
          <w:rFonts w:hint="eastAsia"/>
        </w:rPr>
        <w:t>次課程邀請學者講課。另外</w:t>
      </w:r>
      <w:r w:rsidRPr="00A04176">
        <w:rPr>
          <w:rFonts w:hint="eastAsia"/>
        </w:rPr>
        <w:t>，</w:t>
      </w:r>
      <w:r>
        <w:rPr>
          <w:rFonts w:hint="eastAsia"/>
        </w:rPr>
        <w:t>經費許可下，預計在</w:t>
      </w:r>
      <w:r>
        <w:rPr>
          <w:rFonts w:hint="eastAsia"/>
        </w:rPr>
        <w:t>年底</w:t>
      </w:r>
      <w:r>
        <w:rPr>
          <w:rFonts w:hint="eastAsia"/>
        </w:rPr>
        <w:t>時安排一次</w:t>
      </w:r>
      <w:r>
        <w:rPr>
          <w:rFonts w:hint="eastAsia"/>
        </w:rPr>
        <w:t>三天兩夜</w:t>
      </w:r>
      <w:r>
        <w:rPr>
          <w:rFonts w:hint="eastAsia"/>
        </w:rPr>
        <w:t>屏東地區的走訪。</w:t>
      </w:r>
    </w:p>
    <w:p w:rsidR="00067230" w:rsidRDefault="00067230" w:rsidP="00067230"/>
    <w:p w:rsidR="00067230" w:rsidRPr="00067230" w:rsidRDefault="00067230" w:rsidP="00067230">
      <w:pPr>
        <w:rPr>
          <w:b/>
        </w:rPr>
      </w:pPr>
      <w:r w:rsidRPr="00067230">
        <w:rPr>
          <w:rFonts w:hint="eastAsia"/>
          <w:b/>
        </w:rPr>
        <w:t>評分方式</w:t>
      </w:r>
    </w:p>
    <w:p w:rsidR="00067230" w:rsidRDefault="00067230" w:rsidP="00067230">
      <w:r>
        <w:rPr>
          <w:rFonts w:hint="eastAsia"/>
        </w:rPr>
        <w:t>書評</w:t>
      </w:r>
      <w:r>
        <w:t>(</w:t>
      </w:r>
      <w:r w:rsidR="008B2A00">
        <w:rPr>
          <w:rFonts w:hint="eastAsia"/>
        </w:rPr>
        <w:t>2</w:t>
      </w:r>
      <w:r>
        <w:t>)</w:t>
      </w:r>
      <w:r>
        <w:tab/>
      </w:r>
      <w:r>
        <w:tab/>
      </w:r>
      <w:r>
        <w:tab/>
      </w:r>
      <w:r>
        <w:tab/>
      </w:r>
      <w:r w:rsidR="00FE2037">
        <w:rPr>
          <w:rFonts w:hint="eastAsia"/>
        </w:rPr>
        <w:t>4</w:t>
      </w:r>
      <w:r>
        <w:t>0%</w:t>
      </w:r>
    </w:p>
    <w:p w:rsidR="00067230" w:rsidRDefault="00067230" w:rsidP="00067230">
      <w:r>
        <w:rPr>
          <w:rFonts w:hint="eastAsia"/>
        </w:rPr>
        <w:t>期末報告</w:t>
      </w:r>
      <w:r>
        <w:rPr>
          <w:rFonts w:hint="eastAsia"/>
        </w:rPr>
        <w:tab/>
      </w:r>
      <w:r>
        <w:tab/>
      </w:r>
      <w:r>
        <w:tab/>
      </w:r>
      <w:r>
        <w:t>6</w:t>
      </w:r>
      <w:r>
        <w:rPr>
          <w:rFonts w:hint="eastAsia"/>
        </w:rPr>
        <w:t>0</w:t>
      </w:r>
      <w:r>
        <w:t>%</w:t>
      </w:r>
    </w:p>
    <w:p w:rsidR="009704A8" w:rsidRDefault="009704A8" w:rsidP="00067230"/>
    <w:p w:rsidR="009704A8" w:rsidRDefault="009704A8" w:rsidP="00067230">
      <w:pPr>
        <w:rPr>
          <w:rFonts w:ascii="新細明體" w:hAnsi="新細明體"/>
        </w:rPr>
      </w:pPr>
      <w:r w:rsidRPr="0089036D">
        <w:rPr>
          <w:rFonts w:hint="eastAsia"/>
          <w:b/>
        </w:rPr>
        <w:t>兩篇書評</w:t>
      </w:r>
      <w:r>
        <w:rPr>
          <w:rFonts w:hint="eastAsia"/>
        </w:rPr>
        <w:t>，其中一份針對</w:t>
      </w:r>
      <w:proofErr w:type="gramStart"/>
      <w:r>
        <w:rPr>
          <w:rFonts w:ascii="SimSun" w:eastAsia="SimSun" w:hAnsi="SimSun" w:hint="eastAsia"/>
        </w:rPr>
        <w:t>《</w:t>
      </w:r>
      <w:proofErr w:type="gramEnd"/>
      <w:r w:rsidRPr="005A2A7E">
        <w:rPr>
          <w:rFonts w:ascii="新細明體" w:hAnsi="新細明體" w:cs="新細明體" w:hint="eastAsia"/>
        </w:rPr>
        <w:t>族群歷史與祭儀：平埔研究論文集</w:t>
      </w:r>
      <w:proofErr w:type="gramStart"/>
      <w:r>
        <w:rPr>
          <w:rFonts w:ascii="SimSun" w:eastAsia="SimSun" w:hAnsi="SimSun" w:cs="新細明體" w:hint="eastAsia"/>
        </w:rPr>
        <w:t>》</w:t>
      </w:r>
      <w:proofErr w:type="gramEnd"/>
      <w:r>
        <w:rPr>
          <w:rFonts w:asciiTheme="minorEastAsia" w:eastAsiaTheme="minorEastAsia" w:hAnsiTheme="minorEastAsia" w:cs="新細明體" w:hint="eastAsia"/>
        </w:rPr>
        <w:t>。</w:t>
      </w:r>
      <w:r>
        <w:rPr>
          <w:rFonts w:ascii="新細明體" w:hAnsi="新細明體" w:cs="新細明體" w:hint="eastAsia"/>
        </w:rPr>
        <w:t>李國銘博士在屏東的研究成果與想法跨越了多個面向，但都反映出一個學者對地方的關懷。我們藉由一個學者的關懷，認識他眼中與概念下屏東的人、地、物。本文字數</w:t>
      </w:r>
      <w:r w:rsidRPr="0089036D">
        <w:rPr>
          <w:rFonts w:ascii="新細明體" w:hAnsi="新細明體" w:cs="新細明體" w:hint="eastAsia"/>
          <w:b/>
        </w:rPr>
        <w:t>3000</w:t>
      </w:r>
      <w:r>
        <w:rPr>
          <w:rFonts w:ascii="新細明體" w:hAnsi="新細明體" w:cs="新細明體" w:hint="eastAsia"/>
        </w:rPr>
        <w:t>。第十周(</w:t>
      </w:r>
      <w:r>
        <w:rPr>
          <w:rFonts w:ascii="新細明體" w:hAnsi="新細明體" w:cs="新細明體"/>
        </w:rPr>
        <w:t>11/16</w:t>
      </w:r>
      <w:r>
        <w:rPr>
          <w:rFonts w:ascii="新細明體" w:hAnsi="新細明體" w:cs="新細明體" w:hint="eastAsia"/>
        </w:rPr>
        <w:t>)</w:t>
      </w:r>
      <w:r>
        <w:rPr>
          <w:rFonts w:ascii="新細明體" w:hAnsi="新細明體" w:cs="新細明體" w:hint="eastAsia"/>
        </w:rPr>
        <w:t>上課前繳交，上課時討論</w:t>
      </w:r>
      <w:r>
        <w:rPr>
          <w:rFonts w:ascii="新細明體" w:hAnsi="新細明體" w:cs="新細明體" w:hint="eastAsia"/>
        </w:rPr>
        <w:t>。另一篇書評回顧</w:t>
      </w:r>
      <w:r w:rsidR="00CB1534">
        <w:rPr>
          <w:rFonts w:ascii="新細明體" w:hAnsi="新細明體" w:cs="新細明體" w:hint="eastAsia"/>
        </w:rPr>
        <w:t>幾個高屏地區大學學位論文的趨勢。如屏東大學社會發展所、客家研究所；高雄師範大學台灣歷史文化及語言研究所、客家文化研究所，屏東科技大學等。藉由分析</w:t>
      </w:r>
      <w:proofErr w:type="gramStart"/>
      <w:r w:rsidR="00CB1534" w:rsidRPr="0089036D">
        <w:rPr>
          <w:rFonts w:ascii="新細明體" w:hAnsi="新細明體" w:cs="新細明體" w:hint="eastAsia"/>
          <w:b/>
        </w:rPr>
        <w:t>五篇碩論</w:t>
      </w:r>
      <w:proofErr w:type="gramEnd"/>
      <w:r w:rsidR="00CB1534" w:rsidRPr="0089036D">
        <w:rPr>
          <w:rFonts w:ascii="新細明體" w:hAnsi="新細明體" w:cs="新細明體" w:hint="eastAsia"/>
          <w:b/>
        </w:rPr>
        <w:t>(摘要)</w:t>
      </w:r>
      <w:r w:rsidR="00CB1534">
        <w:rPr>
          <w:rFonts w:ascii="新細明體" w:hAnsi="新細明體" w:cs="新細明體" w:hint="eastAsia"/>
        </w:rPr>
        <w:t>，掌握該系所研究的發展趨勢。論文選取範圍自訂，但需考慮時間深度，可以間隔固定年限，如五年。</w:t>
      </w:r>
      <w:r w:rsidR="0089036D">
        <w:rPr>
          <w:rFonts w:ascii="新細明體" w:hAnsi="新細明體" w:cs="新細明體" w:hint="eastAsia"/>
        </w:rPr>
        <w:t>本文字數</w:t>
      </w:r>
      <w:r w:rsidR="0089036D" w:rsidRPr="0089036D">
        <w:rPr>
          <w:rFonts w:ascii="新細明體" w:hAnsi="新細明體" w:cs="新細明體" w:hint="eastAsia"/>
          <w:b/>
        </w:rPr>
        <w:t>3000</w:t>
      </w:r>
      <w:r w:rsidR="0089036D">
        <w:rPr>
          <w:rFonts w:ascii="新細明體" w:hAnsi="新細明體" w:cs="新細明體" w:hint="eastAsia"/>
        </w:rPr>
        <w:t xml:space="preserve"> (不含摘要)</w:t>
      </w:r>
      <w:r w:rsidR="0089036D">
        <w:rPr>
          <w:rFonts w:ascii="新細明體" w:hAnsi="新細明體" w:cs="新細明體" w:hint="eastAsia"/>
        </w:rPr>
        <w:t>。</w:t>
      </w:r>
      <w:r w:rsidR="0089036D">
        <w:rPr>
          <w:rFonts w:ascii="新細明體" w:hAnsi="新細明體" w:cs="新細明體" w:hint="eastAsia"/>
        </w:rPr>
        <w:t>建議先做出摘要的表格，整理出五份摘要後，再嘗試分析整體趨勢。</w:t>
      </w:r>
    </w:p>
    <w:p w:rsidR="008B2A00" w:rsidRDefault="008B2A00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067230" w:rsidRPr="00864F73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第一周</w:t>
      </w:r>
      <w:r w:rsidRPr="00864F73">
        <w:rPr>
          <w:rFonts w:ascii="新細明體" w:hAnsi="新細明體" w:hint="eastAsia"/>
        </w:rPr>
        <w:t xml:space="preserve">. </w:t>
      </w:r>
      <w:r>
        <w:rPr>
          <w:rFonts w:ascii="新細明體" w:hAnsi="新細明體" w:hint="eastAsia"/>
        </w:rPr>
        <w:t>9</w:t>
      </w:r>
      <w:r>
        <w:rPr>
          <w:rFonts w:ascii="新細明體" w:hAnsi="新細明體"/>
        </w:rPr>
        <w:t>/14</w:t>
      </w:r>
      <w:r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r>
        <w:rPr>
          <w:rFonts w:ascii="新細明體" w:hAnsi="新細明體" w:hint="eastAsia"/>
        </w:rPr>
        <w:t>課程簡介：</w:t>
      </w:r>
      <w:r w:rsidRPr="00864F73">
        <w:rPr>
          <w:rFonts w:ascii="新細明體" w:hAnsi="新細明體" w:hint="eastAsia"/>
        </w:rPr>
        <w:t>屏東的區域特性：族群多樣；</w:t>
      </w:r>
      <w:r>
        <w:rPr>
          <w:rFonts w:ascii="新細明體" w:hAnsi="新細明體" w:hint="eastAsia"/>
        </w:rPr>
        <w:t>區位</w:t>
      </w:r>
      <w:r w:rsidRPr="00864F73">
        <w:rPr>
          <w:rFonts w:ascii="新細明體" w:hAnsi="新細明體" w:hint="eastAsia"/>
        </w:rPr>
        <w:t>邊緣</w:t>
      </w:r>
      <w:r w:rsidR="0089036D">
        <w:rPr>
          <w:rFonts w:ascii="新細明體" w:hAnsi="新細明體" w:hint="eastAsia"/>
        </w:rPr>
        <w:t xml:space="preserve">  </w:t>
      </w:r>
      <w:r w:rsidR="0089036D">
        <w:rPr>
          <w:rFonts w:ascii="新細明體" w:hAnsi="新細明體"/>
        </w:rPr>
        <w:t>(Tung 2)</w:t>
      </w:r>
    </w:p>
    <w:p w:rsidR="00067230" w:rsidRDefault="00067230" w:rsidP="00067230">
      <w:pPr>
        <w:rPr>
          <w:rFonts w:ascii="新細明體" w:hAnsi="新細明體"/>
        </w:rPr>
      </w:pP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第二周</w:t>
      </w:r>
      <w:r>
        <w:rPr>
          <w:rFonts w:ascii="新細明體" w:hAnsi="新細明體"/>
        </w:rPr>
        <w:t>9/21</w:t>
      </w:r>
      <w:r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r>
        <w:rPr>
          <w:rFonts w:ascii="新細明體" w:hAnsi="新細明體" w:hint="eastAsia"/>
        </w:rPr>
        <w:t>區域研究與屏東學：介紹屏東「區域」</w:t>
      </w:r>
    </w:p>
    <w:p w:rsidR="00FC26DE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康培德 </w:t>
      </w:r>
    </w:p>
    <w:p w:rsidR="00067230" w:rsidRDefault="00067230" w:rsidP="00FC26DE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2011 族群、歷史與地域社會「地域」一詞的理解與討論。收於</w:t>
      </w:r>
      <w:proofErr w:type="gramStart"/>
      <w:r>
        <w:rPr>
          <w:rFonts w:ascii="新細明體" w:hAnsi="新細明體" w:hint="eastAsia"/>
        </w:rPr>
        <w:t>《</w:t>
      </w:r>
      <w:proofErr w:type="gramEnd"/>
      <w:r>
        <w:rPr>
          <w:rFonts w:ascii="新細明體" w:hAnsi="新細明體" w:hint="eastAsia"/>
        </w:rPr>
        <w:t>族群、歷史與地域社會：施添福教授榮退論文集</w:t>
      </w:r>
      <w:proofErr w:type="gramStart"/>
      <w:r>
        <w:rPr>
          <w:rFonts w:ascii="新細明體" w:hAnsi="新細明體" w:hint="eastAsia"/>
        </w:rPr>
        <w:t>》</w:t>
      </w:r>
      <w:proofErr w:type="gramEnd"/>
      <w:r>
        <w:rPr>
          <w:rFonts w:ascii="新細明體" w:hAnsi="新細明體" w:hint="eastAsia"/>
        </w:rPr>
        <w:t>。頁353到頁371。</w:t>
      </w:r>
    </w:p>
    <w:p w:rsidR="00067230" w:rsidRPr="00864F73" w:rsidRDefault="00067230" w:rsidP="00067230">
      <w:pPr>
        <w:rPr>
          <w:rFonts w:ascii="新細明體" w:hAnsi="新細明體"/>
        </w:rPr>
      </w:pPr>
      <w:r w:rsidRPr="00864F73">
        <w:rPr>
          <w:rFonts w:ascii="新細明體" w:hAnsi="新細明體" w:hint="eastAsia"/>
        </w:rPr>
        <w:t xml:space="preserve">Das, </w:t>
      </w:r>
      <w:proofErr w:type="spellStart"/>
      <w:r w:rsidRPr="00864F73">
        <w:rPr>
          <w:rFonts w:ascii="新細明體" w:hAnsi="新細明體" w:hint="eastAsia"/>
        </w:rPr>
        <w:t>Veena</w:t>
      </w:r>
      <w:proofErr w:type="spellEnd"/>
      <w:r w:rsidRPr="00864F73">
        <w:rPr>
          <w:rFonts w:ascii="新細明體" w:hAnsi="新細明體" w:hint="eastAsia"/>
        </w:rPr>
        <w:t xml:space="preserve"> &amp; Deborah Poole</w:t>
      </w: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864F73">
        <w:rPr>
          <w:rFonts w:ascii="新細明體" w:hAnsi="新細明體" w:hint="eastAsia"/>
        </w:rPr>
        <w:t>2004</w:t>
      </w:r>
      <w:r>
        <w:rPr>
          <w:rFonts w:ascii="新細明體" w:hAnsi="新細明體" w:hint="eastAsia"/>
        </w:rPr>
        <w:t xml:space="preserve"> </w:t>
      </w:r>
      <w:r w:rsidRPr="00864F73">
        <w:rPr>
          <w:rFonts w:ascii="新細明體" w:hAnsi="新細明體" w:hint="eastAsia"/>
        </w:rPr>
        <w:tab/>
        <w:t xml:space="preserve">Anthropology in the Margins of the State. Santa Fe, New Mexico: School of American Research Press &amp; Oxford, Great Britain: James </w:t>
      </w:r>
      <w:proofErr w:type="spellStart"/>
      <w:r w:rsidRPr="00864F73">
        <w:rPr>
          <w:rFonts w:ascii="新細明體" w:hAnsi="新細明體" w:hint="eastAsia"/>
        </w:rPr>
        <w:t>Currey</w:t>
      </w:r>
      <w:proofErr w:type="spellEnd"/>
    </w:p>
    <w:p w:rsidR="00FC26DE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陳其南 </w:t>
      </w:r>
    </w:p>
    <w:p w:rsidR="00067230" w:rsidRDefault="00067230" w:rsidP="00FC26DE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2012 縣</w:t>
      </w:r>
      <w:proofErr w:type="gramStart"/>
      <w:r>
        <w:rPr>
          <w:rFonts w:ascii="新細明體" w:hAnsi="新細明體" w:hint="eastAsia"/>
        </w:rPr>
        <w:t>誌</w:t>
      </w:r>
      <w:proofErr w:type="gramEnd"/>
      <w:r>
        <w:rPr>
          <w:rFonts w:ascii="新細明體" w:hAnsi="新細明體" w:hint="eastAsia"/>
        </w:rPr>
        <w:t>總論的序與第一章</w:t>
      </w:r>
    </w:p>
    <w:p w:rsidR="00067230" w:rsidRPr="00864F73" w:rsidRDefault="00067230" w:rsidP="00067230">
      <w:pPr>
        <w:rPr>
          <w:rFonts w:ascii="新細明體" w:hAnsi="新細明體"/>
        </w:rPr>
      </w:pP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第三周. </w:t>
      </w:r>
      <w:r>
        <w:rPr>
          <w:rFonts w:ascii="新細明體" w:hAnsi="新細明體"/>
        </w:rPr>
        <w:t>9/28</w:t>
      </w:r>
      <w:r>
        <w:rPr>
          <w:rFonts w:ascii="新細明體" w:hAnsi="新細明體"/>
        </w:rPr>
        <w:tab/>
      </w:r>
      <w:r w:rsidRPr="000D6AD1">
        <w:rPr>
          <w:rFonts w:ascii="新細明體" w:hAnsi="新細明體" w:hint="eastAsia"/>
        </w:rPr>
        <w:t>屏東研究相關的歷史文獻</w:t>
      </w:r>
      <w:r>
        <w:rPr>
          <w:rFonts w:ascii="新細明體" w:hAnsi="新細明體" w:hint="eastAsia"/>
        </w:rPr>
        <w:t>與研究方法</w:t>
      </w:r>
    </w:p>
    <w:p w:rsidR="00067230" w:rsidRPr="00067230" w:rsidRDefault="00067230" w:rsidP="00067230">
      <w:pPr>
        <w:rPr>
          <w:rFonts w:asciiTheme="minorEastAsia" w:eastAsiaTheme="minorEastAsia" w:hAnsiTheme="minorEastAsia"/>
        </w:rPr>
      </w:pPr>
      <w:r w:rsidRPr="00067230">
        <w:rPr>
          <w:rFonts w:asciiTheme="minorEastAsia" w:eastAsiaTheme="minorEastAsia" w:hAnsiTheme="minorEastAsia" w:hint="eastAsia"/>
        </w:rPr>
        <w:t>李文良</w:t>
      </w:r>
    </w:p>
    <w:p w:rsidR="00067230" w:rsidRDefault="00067230" w:rsidP="00067230">
      <w:pPr>
        <w:rPr>
          <w:rFonts w:ascii="新細明體" w:hAnsi="新細明體" w:cs="新細明體"/>
        </w:rPr>
      </w:pPr>
      <w:r w:rsidRPr="00067230">
        <w:rPr>
          <w:rFonts w:asciiTheme="minorEastAsia" w:eastAsiaTheme="minorEastAsia" w:hAnsiTheme="minorEastAsia" w:hint="eastAsia"/>
        </w:rPr>
        <w:t xml:space="preserve">    2011 第五章：</w:t>
      </w:r>
      <w:proofErr w:type="gramStart"/>
      <w:r w:rsidRPr="00067230">
        <w:rPr>
          <w:rFonts w:asciiTheme="minorEastAsia" w:eastAsiaTheme="minorEastAsia" w:hAnsiTheme="minorEastAsia" w:hint="eastAsia"/>
        </w:rPr>
        <w:t>番租與田底</w:t>
      </w:r>
      <w:proofErr w:type="gramEnd"/>
      <w:r w:rsidRPr="00067230">
        <w:rPr>
          <w:rFonts w:asciiTheme="minorEastAsia" w:eastAsiaTheme="minorEastAsia" w:hAnsiTheme="minorEastAsia" w:hint="eastAsia"/>
        </w:rPr>
        <w:t>：下淡水社文書的案例，</w:t>
      </w:r>
      <w:r w:rsidRPr="00067230">
        <w:rPr>
          <w:rFonts w:asciiTheme="minorEastAsia" w:eastAsiaTheme="minorEastAsia" w:hAnsiTheme="minorEastAsia"/>
          <w:b/>
        </w:rPr>
        <w:fldChar w:fldCharType="begin"/>
      </w:r>
      <w:r w:rsidRPr="00067230">
        <w:rPr>
          <w:rFonts w:asciiTheme="minorEastAsia" w:eastAsiaTheme="minorEastAsia" w:hAnsiTheme="minorEastAsia"/>
          <w:b/>
        </w:rPr>
        <w:instrText xml:space="preserve"> HYPERLINK "http://tulips.ntu.edu.tw/search~S5*cht?/a%7bu674E%7d%7bu6587%7d%7bu826F%7d/a%7b214373%7d%7b214258%7d%7b21544d%7d/1%2C1%2C9%2CB/frameset&amp;FF=a%7b214373%7d%7b214258%7d%7b21544d%7d&amp;7%2C%2C9" </w:instrText>
      </w:r>
      <w:r w:rsidRPr="00067230">
        <w:rPr>
          <w:rFonts w:asciiTheme="minorEastAsia" w:eastAsiaTheme="minorEastAsia" w:hAnsiTheme="minorEastAsia"/>
          <w:b/>
        </w:rPr>
        <w:fldChar w:fldCharType="separate"/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清代南臺灣的</w:t>
      </w:r>
      <w:proofErr w:type="gramStart"/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移墾與</w:t>
      </w:r>
      <w:proofErr w:type="gramEnd"/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「客家」社會</w:t>
      </w:r>
      <w:r w:rsidRPr="00067230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 xml:space="preserve">  </w:t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(1680-1790)</w:t>
      </w:r>
      <w:r w:rsidRPr="00067230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>，第97至126頁</w:t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 xml:space="preserve"> </w:t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fldChar w:fldCharType="end"/>
      </w:r>
      <w:r w:rsidRPr="00067230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>。</w:t>
      </w:r>
      <w:r w:rsidRPr="00067230">
        <w:rPr>
          <w:rFonts w:asciiTheme="minorEastAsia" w:eastAsiaTheme="minorEastAsia" w:hAnsiTheme="minorEastAsia" w:cs="新細明體" w:hint="eastAsia"/>
        </w:rPr>
        <w:t>台北：台大出版中心。</w:t>
      </w:r>
    </w:p>
    <w:p w:rsidR="00067230" w:rsidRDefault="00067230" w:rsidP="00067230">
      <w:pPr>
        <w:rPr>
          <w:rFonts w:ascii="新細明體" w:hAnsi="新細明體" w:hint="eastAsia"/>
        </w:rPr>
      </w:pPr>
      <w:r>
        <w:rPr>
          <w:rFonts w:ascii="新細明體" w:hAnsi="新細明體" w:cs="新細明體" w:hint="eastAsia"/>
        </w:rPr>
        <w:t>童元昭</w:t>
      </w:r>
    </w:p>
    <w:p w:rsidR="00067230" w:rsidRPr="00653293" w:rsidRDefault="00067230" w:rsidP="00FC26DE">
      <w:pPr>
        <w:widowControl/>
        <w:ind w:right="567" w:firstLine="480"/>
        <w:rPr>
          <w:rFonts w:asciiTheme="minorEastAsia" w:eastAsiaTheme="minorEastAsia" w:hAnsiTheme="minorEastAsia" w:hint="eastAsia"/>
        </w:rPr>
      </w:pPr>
      <w:r w:rsidRPr="00653293">
        <w:rPr>
          <w:rFonts w:asciiTheme="minorEastAsia" w:eastAsiaTheme="minorEastAsia" w:hAnsiTheme="minorEastAsia" w:cs="新細明體"/>
          <w:color w:val="000000"/>
        </w:rPr>
        <w:t xml:space="preserve">1999               </w:t>
      </w:r>
      <w:r w:rsidRPr="00653293">
        <w:rPr>
          <w:rFonts w:asciiTheme="minorEastAsia" w:eastAsiaTheme="minorEastAsia" w:hAnsiTheme="minorEastAsia" w:cs="新細明體" w:hint="eastAsia"/>
          <w:color w:val="000000"/>
        </w:rPr>
        <w:t>屏東平原沿山區域的形成與轉變。收於噶瑪蘭西拉雅古文書。曾振名與童元昭合編。第二十頁至第四十一頁。台北：台大人類學系。</w:t>
      </w:r>
    </w:p>
    <w:p w:rsidR="00067230" w:rsidRDefault="00067230" w:rsidP="00067230">
      <w:pPr>
        <w:rPr>
          <w:rFonts w:ascii="新細明體" w:hAnsi="新細明體"/>
        </w:rPr>
      </w:pP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第四周. 1</w:t>
      </w:r>
      <w:r>
        <w:rPr>
          <w:rFonts w:ascii="新細明體" w:hAnsi="新細明體"/>
        </w:rPr>
        <w:t xml:space="preserve">0/5 </w:t>
      </w:r>
      <w:r>
        <w:rPr>
          <w:rFonts w:ascii="新細明體" w:hAnsi="新細明體" w:hint="eastAsia"/>
        </w:rPr>
        <w:t>屏東縣近年的發展與公民參與</w:t>
      </w:r>
    </w:p>
    <w:p w:rsidR="00067230" w:rsidRDefault="00067230" w:rsidP="00067230">
      <w:pPr>
        <w:rPr>
          <w:rFonts w:ascii="新細明體" w:hAnsi="新細明體"/>
        </w:rPr>
      </w:pPr>
      <w:r w:rsidRPr="00653293">
        <w:rPr>
          <w:rFonts w:ascii="新細明體" w:hAnsi="新細明體" w:hint="eastAsia"/>
          <w:b/>
        </w:rPr>
        <w:t>演講</w:t>
      </w:r>
      <w:r w:rsidR="00FC26DE">
        <w:rPr>
          <w:rFonts w:ascii="新細明體" w:hAnsi="新細明體" w:hint="eastAsia"/>
          <w:b/>
        </w:rPr>
        <w:t>I</w:t>
      </w:r>
      <w:r w:rsidRPr="00653293">
        <w:rPr>
          <w:rFonts w:ascii="新細明體" w:hAnsi="新細明體" w:hint="eastAsia"/>
          <w:b/>
        </w:rPr>
        <w:t>：黃麗霞執行長</w:t>
      </w:r>
      <w:r>
        <w:rPr>
          <w:rFonts w:ascii="新細明體" w:hAnsi="新細明體" w:hint="eastAsia"/>
        </w:rPr>
        <w:t xml:space="preserve"> (大武山文教基金會)</w:t>
      </w:r>
    </w:p>
    <w:p w:rsidR="00067230" w:rsidRDefault="00016FF6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曹啟鴻、林淑惠與黃麗霞</w:t>
      </w:r>
    </w:p>
    <w:p w:rsidR="00016FF6" w:rsidRDefault="00016FF6" w:rsidP="00016FF6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2010</w:t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公民參與的社區營造：以屏東縣為例。台灣文獻 67(2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51-100</w:t>
      </w:r>
    </w:p>
    <w:p w:rsidR="00016FF6" w:rsidRDefault="00016FF6" w:rsidP="00067230">
      <w:pPr>
        <w:rPr>
          <w:rFonts w:ascii="新細明體" w:hAnsi="新細明體" w:hint="eastAsia"/>
        </w:rPr>
      </w:pP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第五周</w:t>
      </w:r>
      <w:r>
        <w:rPr>
          <w:rFonts w:ascii="新細明體" w:hAnsi="新細明體"/>
        </w:rPr>
        <w:t>.</w:t>
      </w:r>
      <w:r>
        <w:rPr>
          <w:rFonts w:ascii="新細明體" w:hAnsi="新細明體" w:hint="eastAsia"/>
        </w:rPr>
        <w:t xml:space="preserve"> 1</w:t>
      </w:r>
      <w:r>
        <w:rPr>
          <w:rFonts w:ascii="新細明體" w:hAnsi="新細明體"/>
        </w:rPr>
        <w:t>0/12</w:t>
      </w:r>
      <w:r w:rsidR="00FC26DE"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r>
        <w:rPr>
          <w:rFonts w:ascii="新細明體" w:hAnsi="新細明體" w:hint="eastAsia"/>
        </w:rPr>
        <w:t>客家的拓展</w:t>
      </w:r>
      <w:r w:rsidR="008B2A00">
        <w:rPr>
          <w:rFonts w:ascii="新細明體" w:hAnsi="新細明體" w:hint="eastAsia"/>
        </w:rPr>
        <w:t>I</w:t>
      </w:r>
      <w:r>
        <w:rPr>
          <w:rFonts w:ascii="新細明體" w:hAnsi="新細明體" w:hint="eastAsia"/>
        </w:rPr>
        <w:t>：六堆的南部傳統</w:t>
      </w:r>
    </w:p>
    <w:p w:rsidR="00067230" w:rsidRPr="00067230" w:rsidRDefault="00FC26DE" w:rsidP="000672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 w:rsidR="00067230" w:rsidRPr="00067230">
        <w:rPr>
          <w:rFonts w:asciiTheme="minorEastAsia" w:eastAsiaTheme="minorEastAsia" w:hAnsiTheme="minorEastAsia" w:hint="eastAsia"/>
        </w:rPr>
        <w:t>李文良</w:t>
      </w:r>
    </w:p>
    <w:p w:rsidR="00067230" w:rsidRPr="001F231D" w:rsidRDefault="00067230" w:rsidP="00067230">
      <w:r w:rsidRPr="00067230">
        <w:rPr>
          <w:rFonts w:asciiTheme="minorEastAsia" w:eastAsiaTheme="minorEastAsia" w:hAnsiTheme="minorEastAsia" w:hint="eastAsia"/>
        </w:rPr>
        <w:t xml:space="preserve">    2011 第六、七、八、九、十一、十二章、尾聲，第127頁至226頁，第251頁至第289頁。</w:t>
      </w:r>
      <w:r w:rsidRPr="00067230">
        <w:rPr>
          <w:rFonts w:asciiTheme="minorEastAsia" w:eastAsiaTheme="minorEastAsia" w:hAnsiTheme="minorEastAsia"/>
          <w:b/>
        </w:rPr>
        <w:fldChar w:fldCharType="begin"/>
      </w:r>
      <w:r w:rsidRPr="00067230">
        <w:rPr>
          <w:rFonts w:asciiTheme="minorEastAsia" w:eastAsiaTheme="minorEastAsia" w:hAnsiTheme="minorEastAsia"/>
          <w:b/>
        </w:rPr>
        <w:instrText xml:space="preserve"> HYPERLINK "http://tulips.ntu.edu.tw/search~S5*cht?/a%7bu674E%7d%7bu6587%7d%7bu826F%7d/a%7b214373%7d%7b214258%7d%7b21544d%7d/1%2C1%2C9%2CB/frameset&amp;FF=a%7b214373%7d%7b214258%7d%7b21544d%7d&amp;7%2C%2C9" </w:instrText>
      </w:r>
      <w:r w:rsidRPr="00067230">
        <w:rPr>
          <w:rFonts w:asciiTheme="minorEastAsia" w:eastAsiaTheme="minorEastAsia" w:hAnsiTheme="minorEastAsia"/>
          <w:b/>
        </w:rPr>
        <w:fldChar w:fldCharType="separate"/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清代南臺灣的</w:t>
      </w:r>
      <w:proofErr w:type="gramStart"/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移墾與</w:t>
      </w:r>
      <w:proofErr w:type="gramEnd"/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 xml:space="preserve">「客家」社會(1680-1790) </w:t>
      </w:r>
      <w:r w:rsidRPr="00067230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fldChar w:fldCharType="end"/>
      </w:r>
      <w:r w:rsidRPr="00067230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>。</w:t>
      </w:r>
      <w:r w:rsidRPr="00067230">
        <w:rPr>
          <w:rFonts w:asciiTheme="minorEastAsia" w:eastAsiaTheme="minorEastAsia" w:hAnsiTheme="minorEastAsia" w:cs="新細明體" w:hint="eastAsia"/>
        </w:rPr>
        <w:t>台北：台大出版中心</w:t>
      </w:r>
      <w:r>
        <w:rPr>
          <w:rFonts w:asciiTheme="minorEastAsia" w:eastAsiaTheme="minorEastAsia" w:hAnsiTheme="minorEastAsia" w:cs="新細明體" w:hint="eastAsia"/>
        </w:rPr>
        <w:t>。</w:t>
      </w:r>
    </w:p>
    <w:p w:rsidR="00067230" w:rsidRPr="00C37A26" w:rsidRDefault="00067230" w:rsidP="00067230">
      <w:pPr>
        <w:rPr>
          <w:rFonts w:ascii="新細明體" w:hAnsi="新細明體" w:cs="新細明體"/>
        </w:rPr>
      </w:pPr>
    </w:p>
    <w:p w:rsidR="00067230" w:rsidRPr="001F231D" w:rsidRDefault="00067230" w:rsidP="00067230">
      <w:r>
        <w:rPr>
          <w:rFonts w:ascii="新細明體" w:hAnsi="新細明體" w:hint="eastAsia"/>
        </w:rPr>
        <w:t>第六周</w:t>
      </w:r>
      <w:r>
        <w:rPr>
          <w:rFonts w:ascii="新細明體" w:hAnsi="新細明體"/>
        </w:rPr>
        <w:t>10/19</w:t>
      </w:r>
      <w:r w:rsidR="00FC26DE"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r>
        <w:rPr>
          <w:rFonts w:ascii="新細明體" w:hAnsi="新細明體" w:hint="eastAsia"/>
        </w:rPr>
        <w:t>客家的拓展</w:t>
      </w:r>
      <w:r w:rsidR="008B2A00">
        <w:rPr>
          <w:rFonts w:ascii="新細明體" w:hAnsi="新細明體" w:hint="eastAsia"/>
        </w:rPr>
        <w:t>II</w:t>
      </w:r>
    </w:p>
    <w:p w:rsidR="00067230" w:rsidRPr="009E7821" w:rsidRDefault="00067230" w:rsidP="00067230">
      <w:pPr>
        <w:rPr>
          <w:rFonts w:asciiTheme="minorEastAsia" w:eastAsiaTheme="minorEastAsia" w:hAnsiTheme="minorEastAsia"/>
        </w:rPr>
      </w:pPr>
      <w:r w:rsidRPr="009E7821">
        <w:rPr>
          <w:rFonts w:asciiTheme="minorEastAsia" w:eastAsiaTheme="minorEastAsia" w:hAnsiTheme="minorEastAsia" w:hint="eastAsia"/>
        </w:rPr>
        <w:t>李文良</w:t>
      </w:r>
    </w:p>
    <w:p w:rsidR="00067230" w:rsidRPr="009E7821" w:rsidRDefault="00067230" w:rsidP="00067230">
      <w:pPr>
        <w:rPr>
          <w:rFonts w:asciiTheme="minorEastAsia" w:eastAsiaTheme="minorEastAsia" w:hAnsiTheme="minorEastAsia"/>
          <w:b/>
        </w:rPr>
      </w:pPr>
      <w:r w:rsidRPr="009E7821">
        <w:rPr>
          <w:rFonts w:asciiTheme="minorEastAsia" w:eastAsiaTheme="minorEastAsia" w:hAnsiTheme="minorEastAsia" w:hint="eastAsia"/>
        </w:rPr>
        <w:t xml:space="preserve">    2011 第二章：「</w:t>
      </w:r>
      <w:proofErr w:type="gramStart"/>
      <w:r w:rsidRPr="009E7821">
        <w:rPr>
          <w:rFonts w:asciiTheme="minorEastAsia" w:eastAsiaTheme="minorEastAsia" w:hAnsiTheme="minorEastAsia" w:hint="eastAsia"/>
        </w:rPr>
        <w:t>閩主與</w:t>
      </w:r>
      <w:proofErr w:type="gramEnd"/>
      <w:r w:rsidRPr="009E7821">
        <w:rPr>
          <w:rFonts w:asciiTheme="minorEastAsia" w:eastAsiaTheme="minorEastAsia" w:hAnsiTheme="minorEastAsia" w:hint="eastAsia"/>
        </w:rPr>
        <w:t>粵</w:t>
      </w:r>
      <w:proofErr w:type="gramStart"/>
      <w:r w:rsidRPr="009E7821">
        <w:rPr>
          <w:rFonts w:asciiTheme="minorEastAsia" w:eastAsiaTheme="minorEastAsia" w:hAnsiTheme="minorEastAsia" w:hint="eastAsia"/>
        </w:rPr>
        <w:t>佃</w:t>
      </w:r>
      <w:proofErr w:type="gramEnd"/>
      <w:r w:rsidRPr="009E7821">
        <w:rPr>
          <w:rFonts w:asciiTheme="minorEastAsia" w:eastAsiaTheme="minorEastAsia" w:hAnsiTheme="minorEastAsia" w:hint="eastAsia"/>
        </w:rPr>
        <w:t>」與開</w:t>
      </w:r>
      <w:proofErr w:type="gramStart"/>
      <w:r w:rsidRPr="009E7821">
        <w:rPr>
          <w:rFonts w:asciiTheme="minorEastAsia" w:eastAsiaTheme="minorEastAsia" w:hAnsiTheme="minorEastAsia" w:hint="eastAsia"/>
        </w:rPr>
        <w:t>庄</w:t>
      </w:r>
      <w:proofErr w:type="gramEnd"/>
      <w:r w:rsidRPr="009E7821">
        <w:rPr>
          <w:rFonts w:asciiTheme="minorEastAsia" w:eastAsiaTheme="minorEastAsia" w:hAnsiTheme="minorEastAsia" w:hint="eastAsia"/>
        </w:rPr>
        <w:t>傳說，</w:t>
      </w:r>
      <w:r w:rsidRPr="009E7821">
        <w:rPr>
          <w:rFonts w:asciiTheme="minorEastAsia" w:eastAsiaTheme="minorEastAsia" w:hAnsiTheme="minorEastAsia"/>
          <w:b/>
        </w:rPr>
        <w:fldChar w:fldCharType="begin"/>
      </w:r>
      <w:r w:rsidRPr="009E7821">
        <w:rPr>
          <w:rFonts w:asciiTheme="minorEastAsia" w:eastAsiaTheme="minorEastAsia" w:hAnsiTheme="minorEastAsia"/>
          <w:b/>
        </w:rPr>
        <w:instrText xml:space="preserve"> HYPERLINK "http://tulips.ntu.edu.tw/search~S5*cht?/a%7bu674E%7d%7bu6587%7d%7bu826F%7d/a%7b214373%7d%7b214258%7d%7b21544d%7d/1%2C1%2C9%2CB/frameset&amp;FF=a%7b214373%7d%7b214258%7d%7b21544d%7d&amp;7%2C%2C9" </w:instrText>
      </w:r>
      <w:r w:rsidRPr="009E7821">
        <w:rPr>
          <w:rFonts w:asciiTheme="minorEastAsia" w:eastAsiaTheme="minorEastAsia" w:hAnsiTheme="minorEastAsia"/>
          <w:b/>
        </w:rPr>
        <w:fldChar w:fldCharType="separate"/>
      </w:r>
      <w:r w:rsidRPr="009E7821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清代南臺灣的</w:t>
      </w:r>
      <w:proofErr w:type="gramStart"/>
      <w:r w:rsidRPr="009E7821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移墾與</w:t>
      </w:r>
      <w:proofErr w:type="gramEnd"/>
      <w:r w:rsidRPr="009E7821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>「客家」社會(1680-1790)</w:t>
      </w:r>
      <w:r w:rsidRPr="009E7821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>，第23至48頁</w:t>
      </w:r>
      <w:r w:rsidRPr="009E7821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t xml:space="preserve"> </w:t>
      </w:r>
      <w:r w:rsidRPr="009E7821">
        <w:rPr>
          <w:rStyle w:val="briefcittitle1"/>
          <w:rFonts w:asciiTheme="minorEastAsia" w:eastAsiaTheme="minorEastAsia" w:hAnsiTheme="minorEastAsia" w:cs="Arial"/>
          <w:b w:val="0"/>
          <w:color w:val="000000" w:themeColor="text1"/>
        </w:rPr>
        <w:fldChar w:fldCharType="end"/>
      </w:r>
      <w:r w:rsidRPr="009E7821">
        <w:rPr>
          <w:rStyle w:val="briefcittitle1"/>
          <w:rFonts w:asciiTheme="minorEastAsia" w:eastAsiaTheme="minorEastAsia" w:hAnsiTheme="minorEastAsia" w:cs="Arial" w:hint="eastAsia"/>
          <w:b w:val="0"/>
          <w:color w:val="000000" w:themeColor="text1"/>
        </w:rPr>
        <w:t>。</w:t>
      </w:r>
      <w:r w:rsidRPr="009E7821">
        <w:rPr>
          <w:rFonts w:asciiTheme="minorEastAsia" w:eastAsiaTheme="minorEastAsia" w:hAnsiTheme="minorEastAsia" w:cs="新細明體" w:hint="eastAsia"/>
        </w:rPr>
        <w:t>台北：台大出版中心。</w:t>
      </w:r>
    </w:p>
    <w:p w:rsidR="00067230" w:rsidRPr="00864F73" w:rsidRDefault="00067230" w:rsidP="00067230">
      <w:pPr>
        <w:rPr>
          <w:rFonts w:ascii="新細明體" w:hAnsi="新細明體"/>
        </w:rPr>
      </w:pPr>
    </w:p>
    <w:p w:rsidR="00016FF6" w:rsidRDefault="00016FF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067230" w:rsidRPr="00864F73" w:rsidRDefault="00067230" w:rsidP="0089036D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第七周</w:t>
      </w:r>
      <w:r>
        <w:rPr>
          <w:rFonts w:ascii="新細明體" w:hAnsi="新細明體"/>
        </w:rPr>
        <w:t>10/26</w:t>
      </w:r>
      <w:r w:rsidR="009E7821"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r w:rsidRPr="00864F73">
        <w:rPr>
          <w:rFonts w:ascii="新細明體" w:hAnsi="新細明體" w:hint="eastAsia"/>
        </w:rPr>
        <w:t>人群往來：做親戚</w:t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 xml:space="preserve">(Tung </w:t>
      </w:r>
      <w:r w:rsidR="0089036D">
        <w:rPr>
          <w:rFonts w:ascii="新細明體" w:hAnsi="新細明體" w:hint="eastAsia"/>
        </w:rPr>
        <w:t>3</w:t>
      </w:r>
      <w:r w:rsidR="0089036D">
        <w:rPr>
          <w:rFonts w:ascii="新細明體" w:hAnsi="新細明體"/>
        </w:rPr>
        <w:t>)</w:t>
      </w:r>
    </w:p>
    <w:p w:rsidR="009E7821" w:rsidRPr="00864F73" w:rsidRDefault="009E7821" w:rsidP="009E7821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山腳下的客家女兒：</w:t>
      </w:r>
      <w:r w:rsidRPr="00864F73">
        <w:rPr>
          <w:rFonts w:ascii="新細明體" w:hAnsi="新細明體" w:hint="eastAsia"/>
        </w:rPr>
        <w:t>收養</w:t>
      </w:r>
    </w:p>
    <w:p w:rsidR="00016FF6" w:rsidRDefault="00067230" w:rsidP="00016FF6">
      <w:pPr>
        <w:ind w:firstLine="480"/>
        <w:rPr>
          <w:rFonts w:ascii="新細明體" w:hAnsi="新細明體"/>
        </w:rPr>
      </w:pPr>
      <w:r w:rsidRPr="00864F73">
        <w:rPr>
          <w:rFonts w:ascii="新細明體" w:hAnsi="新細明體" w:hint="eastAsia"/>
        </w:rPr>
        <w:t>族群概念的適用性：</w:t>
      </w:r>
    </w:p>
    <w:p w:rsidR="00067230" w:rsidRPr="00CC4131" w:rsidRDefault="00067230" w:rsidP="00016FF6">
      <w:pPr>
        <w:ind w:firstLine="480"/>
        <w:rPr>
          <w:rFonts w:asciiTheme="minorEastAsia" w:eastAsiaTheme="minorEastAsia" w:hAnsiTheme="minorEastAsia" w:cs="華康標楷體"/>
        </w:rPr>
      </w:pPr>
      <w:r w:rsidRPr="00CC4131">
        <w:rPr>
          <w:rFonts w:asciiTheme="minorEastAsia" w:eastAsiaTheme="minorEastAsia" w:hAnsiTheme="minorEastAsia" w:cs="微軟正黑體" w:hint="eastAsia"/>
        </w:rPr>
        <w:t>童元昭</w:t>
      </w:r>
    </w:p>
    <w:p w:rsidR="00067230" w:rsidRPr="00CC4131" w:rsidRDefault="00067230" w:rsidP="00FC26DE">
      <w:pPr>
        <w:ind w:firstLine="480"/>
        <w:rPr>
          <w:rFonts w:asciiTheme="minorEastAsia" w:eastAsiaTheme="minorEastAsia" w:hAnsiTheme="minorEastAsia" w:cs="新細明體"/>
        </w:rPr>
      </w:pPr>
      <w:r w:rsidRPr="00CC4131">
        <w:rPr>
          <w:rFonts w:asciiTheme="minorEastAsia" w:eastAsiaTheme="minorEastAsia" w:hAnsiTheme="minorEastAsia" w:cs="華康標楷體"/>
        </w:rPr>
        <w:t>2014</w:t>
      </w:r>
      <w:r w:rsidRPr="00CC4131">
        <w:rPr>
          <w:rFonts w:asciiTheme="minorEastAsia" w:eastAsiaTheme="minorEastAsia" w:hAnsiTheme="minorEastAsia" w:cs="華康標楷體"/>
        </w:rPr>
        <w:tab/>
      </w:r>
      <w:r w:rsidR="009E7821">
        <w:rPr>
          <w:rFonts w:asciiTheme="minorEastAsia" w:eastAsiaTheme="minorEastAsia" w:hAnsiTheme="minorEastAsia" w:cs="華康標楷體"/>
        </w:rPr>
        <w:tab/>
      </w:r>
      <w:r w:rsidRPr="00CC4131">
        <w:rPr>
          <w:rFonts w:asciiTheme="minorEastAsia" w:eastAsiaTheme="minorEastAsia" w:hAnsiTheme="minorEastAsia" w:cs="華康標楷體"/>
        </w:rPr>
        <w:t>萬金、</w:t>
      </w:r>
      <w:proofErr w:type="gramStart"/>
      <w:r w:rsidRPr="00CC4131">
        <w:rPr>
          <w:rFonts w:asciiTheme="minorEastAsia" w:eastAsiaTheme="minorEastAsia" w:hAnsiTheme="minorEastAsia" w:cs="華康標楷體"/>
        </w:rPr>
        <w:t>赤</w:t>
      </w:r>
      <w:proofErr w:type="gramEnd"/>
      <w:r w:rsidRPr="00CC4131">
        <w:rPr>
          <w:rFonts w:asciiTheme="minorEastAsia" w:eastAsiaTheme="minorEastAsia" w:hAnsiTheme="minorEastAsia" w:cs="華康標楷體"/>
        </w:rPr>
        <w:t>山、加</w:t>
      </w:r>
      <w:proofErr w:type="gramStart"/>
      <w:r w:rsidRPr="00CC4131">
        <w:rPr>
          <w:rFonts w:asciiTheme="minorEastAsia" w:eastAsiaTheme="minorEastAsia" w:hAnsiTheme="minorEastAsia" w:cs="華康標楷體"/>
        </w:rPr>
        <w:t>匏</w:t>
      </w:r>
      <w:proofErr w:type="gramEnd"/>
      <w:r w:rsidRPr="00CC4131">
        <w:rPr>
          <w:rFonts w:asciiTheme="minorEastAsia" w:eastAsiaTheme="minorEastAsia" w:hAnsiTheme="minorEastAsia" w:cs="華康標楷體"/>
        </w:rPr>
        <w:t>朗與</w:t>
      </w:r>
      <w:proofErr w:type="gramStart"/>
      <w:r w:rsidRPr="00CC4131">
        <w:rPr>
          <w:rFonts w:asciiTheme="minorEastAsia" w:eastAsiaTheme="minorEastAsia" w:hAnsiTheme="minorEastAsia" w:cs="華康標楷體"/>
        </w:rPr>
        <w:t>荖藤林</w:t>
      </w:r>
      <w:proofErr w:type="gramEnd"/>
      <w:r w:rsidRPr="00CC4131">
        <w:rPr>
          <w:rFonts w:asciiTheme="minorEastAsia" w:eastAsiaTheme="minorEastAsia" w:hAnsiTheme="minorEastAsia" w:cs="華康標楷體"/>
        </w:rPr>
        <w:t>的收養型態：戶籍中日本時代的屏東平原沿山聚落</w:t>
      </w:r>
      <w:r w:rsidRPr="00CC4131">
        <w:rPr>
          <w:rFonts w:asciiTheme="minorEastAsia" w:eastAsiaTheme="minorEastAsia" w:hAnsiTheme="minorEastAsia" w:hint="eastAsia"/>
        </w:rPr>
        <w:t>，</w:t>
      </w:r>
      <w:r w:rsidRPr="00CC4131">
        <w:rPr>
          <w:rFonts w:asciiTheme="minorEastAsia" w:eastAsiaTheme="minorEastAsia" w:hAnsiTheme="minorEastAsia" w:cs="Arial"/>
          <w:color w:val="000000"/>
        </w:rPr>
        <w:t>《</w:t>
      </w:r>
      <w:r w:rsidRPr="00CC4131">
        <w:rPr>
          <w:rFonts w:asciiTheme="minorEastAsia" w:eastAsiaTheme="minorEastAsia" w:hAnsiTheme="minorEastAsia" w:cs="Arial" w:hint="eastAsia"/>
          <w:color w:val="000000"/>
        </w:rPr>
        <w:t>台灣文獻</w:t>
      </w:r>
      <w:r w:rsidRPr="00CC4131">
        <w:rPr>
          <w:rFonts w:asciiTheme="minorEastAsia" w:eastAsiaTheme="minorEastAsia" w:hAnsiTheme="minorEastAsia" w:cs="Arial"/>
          <w:color w:val="000000"/>
        </w:rPr>
        <w:t>》65(2) : 199-250</w:t>
      </w:r>
      <w:r w:rsidRPr="00CC4131">
        <w:rPr>
          <w:rFonts w:asciiTheme="minorEastAsia" w:eastAsiaTheme="minorEastAsia" w:hAnsiTheme="minorEastAsia" w:hint="eastAsia"/>
          <w:lang w:val="de-DE"/>
        </w:rPr>
        <w:t>。</w:t>
      </w:r>
    </w:p>
    <w:p w:rsidR="00067230" w:rsidRDefault="00067230" w:rsidP="00067230">
      <w:pPr>
        <w:rPr>
          <w:rFonts w:ascii="新細明體" w:hAnsi="新細明體"/>
        </w:rPr>
      </w:pPr>
    </w:p>
    <w:p w:rsidR="00067230" w:rsidRDefault="00067230" w:rsidP="00067230">
      <w:pPr>
        <w:rPr>
          <w:rFonts w:asciiTheme="minorEastAsia" w:hAnsiTheme="minorEastAsia"/>
        </w:rPr>
      </w:pPr>
      <w:r>
        <w:rPr>
          <w:rFonts w:ascii="新細明體" w:hAnsi="新細明體" w:hint="eastAsia"/>
        </w:rPr>
        <w:t>第八周</w:t>
      </w:r>
      <w:r>
        <w:rPr>
          <w:rFonts w:ascii="新細明體" w:hAnsi="新細明體"/>
        </w:rPr>
        <w:t>11/2</w:t>
      </w:r>
      <w:r w:rsidR="009E7821">
        <w:rPr>
          <w:rFonts w:ascii="新細明體" w:hAnsi="新細明體"/>
        </w:rPr>
        <w:tab/>
      </w:r>
      <w:r w:rsidR="00FC26DE">
        <w:rPr>
          <w:rFonts w:ascii="新細明體" w:hAnsi="新細明體"/>
        </w:rPr>
        <w:tab/>
      </w:r>
      <w:proofErr w:type="gramStart"/>
      <w:r w:rsidRPr="002A724D">
        <w:rPr>
          <w:rFonts w:hint="eastAsia"/>
        </w:rPr>
        <w:t>婚出的</w:t>
      </w:r>
      <w:proofErr w:type="gramEnd"/>
      <w:r w:rsidRPr="002A724D">
        <w:rPr>
          <w:rFonts w:hint="eastAsia"/>
        </w:rPr>
        <w:t>手足</w:t>
      </w:r>
      <w:r w:rsidRPr="002A724D">
        <w:rPr>
          <w:rFonts w:asciiTheme="minorEastAsia" w:eastAsiaTheme="minorEastAsia" w:hAnsiTheme="minorEastAsia" w:hint="eastAsia"/>
        </w:rPr>
        <w:t>，</w:t>
      </w:r>
      <w:r w:rsidRPr="002A724D">
        <w:rPr>
          <w:rFonts w:hint="eastAsia"/>
        </w:rPr>
        <w:t>延展的空間</w:t>
      </w:r>
      <w:r w:rsidR="009E7821">
        <w:rPr>
          <w:rFonts w:hint="eastAsia"/>
        </w:rPr>
        <w:t>：排灣族的</w:t>
      </w:r>
      <w:r>
        <w:rPr>
          <w:rFonts w:hint="eastAsia"/>
        </w:rPr>
        <w:t>遷徙與婚姻</w:t>
      </w: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四兄弟的聚散：內文社的遷徙與擴展</w:t>
      </w:r>
    </w:p>
    <w:p w:rsidR="00067230" w:rsidRPr="00CC4131" w:rsidRDefault="00067230" w:rsidP="00067230">
      <w:pPr>
        <w:ind w:right="567"/>
        <w:rPr>
          <w:rFonts w:asciiTheme="minorEastAsia" w:eastAsiaTheme="minorEastAsia" w:hAnsiTheme="minorEastAsia"/>
        </w:rPr>
      </w:pPr>
      <w:r w:rsidRPr="00CC4131">
        <w:rPr>
          <w:rFonts w:asciiTheme="minorEastAsia" w:eastAsiaTheme="minorEastAsia" w:hAnsiTheme="minorEastAsia" w:hint="eastAsia"/>
        </w:rPr>
        <w:t>童元昭</w:t>
      </w:r>
      <w:r w:rsidRPr="00CC4131">
        <w:rPr>
          <w:rFonts w:asciiTheme="minorEastAsia" w:eastAsiaTheme="minorEastAsia" w:hAnsiTheme="minorEastAsia"/>
        </w:rPr>
        <w:t>&amp;</w:t>
      </w:r>
      <w:proofErr w:type="gramStart"/>
      <w:r w:rsidRPr="00CC4131">
        <w:rPr>
          <w:rFonts w:asciiTheme="minorEastAsia" w:eastAsiaTheme="minorEastAsia" w:hAnsiTheme="minorEastAsia" w:hint="eastAsia"/>
        </w:rPr>
        <w:t>葉神保</w:t>
      </w:r>
      <w:proofErr w:type="gramEnd"/>
    </w:p>
    <w:p w:rsidR="00067230" w:rsidRPr="00CC4131" w:rsidRDefault="00067230" w:rsidP="00FC26DE">
      <w:pPr>
        <w:ind w:firstLine="480"/>
        <w:rPr>
          <w:rFonts w:asciiTheme="minorEastAsia" w:eastAsiaTheme="minorEastAsia" w:hAnsiTheme="minorEastAsia"/>
        </w:rPr>
      </w:pPr>
      <w:r w:rsidRPr="00CC4131">
        <w:rPr>
          <w:rFonts w:asciiTheme="minorEastAsia" w:eastAsiaTheme="minorEastAsia" w:hAnsiTheme="minorEastAsia" w:cs="華康標楷體"/>
        </w:rPr>
        <w:t>2013</w:t>
      </w:r>
      <w:r w:rsidRPr="00CC4131">
        <w:rPr>
          <w:rFonts w:asciiTheme="minorEastAsia" w:eastAsiaTheme="minorEastAsia" w:hAnsiTheme="minorEastAsia" w:cs="華康標楷體"/>
        </w:rPr>
        <w:tab/>
      </w:r>
      <w:r w:rsidR="009E7821">
        <w:rPr>
          <w:rFonts w:asciiTheme="minorEastAsia" w:eastAsiaTheme="minorEastAsia" w:hAnsiTheme="minorEastAsia" w:cs="華康標楷體"/>
        </w:rPr>
        <w:tab/>
      </w:r>
      <w:proofErr w:type="spellStart"/>
      <w:r w:rsidRPr="00CC4131">
        <w:rPr>
          <w:rFonts w:asciiTheme="minorEastAsia" w:eastAsiaTheme="minorEastAsia" w:hAnsiTheme="minorEastAsia" w:cs="華康標楷體"/>
        </w:rPr>
        <w:t>Tjaquvuquvulj</w:t>
      </w:r>
      <w:proofErr w:type="spellEnd"/>
      <w:r w:rsidRPr="00CC4131">
        <w:rPr>
          <w:rFonts w:asciiTheme="minorEastAsia" w:eastAsiaTheme="minorEastAsia" w:hAnsiTheme="minorEastAsia" w:cs="華康標楷體"/>
        </w:rPr>
        <w:t>的散與聚：跨部落集體性的多重再現</w:t>
      </w:r>
      <w:r w:rsidRPr="00CC4131">
        <w:rPr>
          <w:rFonts w:asciiTheme="minorEastAsia" w:eastAsiaTheme="minorEastAsia" w:hAnsiTheme="minorEastAsia" w:hint="eastAsia"/>
        </w:rPr>
        <w:t>，</w:t>
      </w:r>
      <w:r w:rsidRPr="00CC4131">
        <w:rPr>
          <w:rFonts w:asciiTheme="minorEastAsia" w:eastAsiaTheme="minorEastAsia" w:hAnsiTheme="minorEastAsia" w:cs="Arial"/>
          <w:color w:val="000000"/>
        </w:rPr>
        <w:t>《</w:t>
      </w:r>
      <w:r w:rsidRPr="00CC4131">
        <w:rPr>
          <w:rFonts w:asciiTheme="minorEastAsia" w:eastAsiaTheme="minorEastAsia" w:hAnsiTheme="minorEastAsia" w:cs="Arial" w:hint="eastAsia"/>
          <w:color w:val="000000"/>
        </w:rPr>
        <w:t>台灣原住民研究季刊</w:t>
      </w:r>
      <w:r w:rsidRPr="00CC4131">
        <w:rPr>
          <w:rFonts w:asciiTheme="minorEastAsia" w:eastAsiaTheme="minorEastAsia" w:hAnsiTheme="minorEastAsia" w:cs="Arial"/>
          <w:color w:val="000000"/>
        </w:rPr>
        <w:t>》6(4) : 39-75</w:t>
      </w:r>
      <w:r w:rsidRPr="00CC4131">
        <w:rPr>
          <w:rFonts w:asciiTheme="minorEastAsia" w:eastAsiaTheme="minorEastAsia" w:hAnsiTheme="minorEastAsia" w:hint="eastAsia"/>
          <w:lang w:val="de-DE"/>
        </w:rPr>
        <w:t>。</w:t>
      </w:r>
    </w:p>
    <w:p w:rsidR="00067230" w:rsidRDefault="00067230" w:rsidP="00067230">
      <w:pPr>
        <w:rPr>
          <w:rFonts w:ascii="新細明體" w:hAnsi="新細明體"/>
        </w:rPr>
      </w:pPr>
    </w:p>
    <w:p w:rsidR="00067230" w:rsidRDefault="00067230" w:rsidP="009E7821">
      <w:pPr>
        <w:rPr>
          <w:rFonts w:ascii="新細明體" w:hAnsi="新細明體" w:cs="新細明體"/>
        </w:rPr>
      </w:pPr>
      <w:r>
        <w:rPr>
          <w:rFonts w:ascii="新細明體" w:hAnsi="新細明體" w:hint="eastAsia"/>
        </w:rPr>
        <w:t>第九周11</w:t>
      </w:r>
      <w:r>
        <w:t>/9</w:t>
      </w:r>
      <w:r w:rsidR="009E7821">
        <w:tab/>
      </w:r>
      <w:r w:rsidR="008B2A00">
        <w:rPr>
          <w:rFonts w:hint="eastAsia"/>
        </w:rPr>
        <w:t>期中沉澱，思索學期報告的方向</w:t>
      </w:r>
    </w:p>
    <w:p w:rsidR="009E7821" w:rsidRPr="009E7821" w:rsidRDefault="009E7821" w:rsidP="009E7821">
      <w:pPr>
        <w:rPr>
          <w:rFonts w:ascii="新細明體" w:hAnsi="新細明體" w:hint="eastAsia"/>
        </w:rPr>
      </w:pPr>
    </w:p>
    <w:p w:rsidR="009E7821" w:rsidRDefault="00067230" w:rsidP="009E7821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第十周11</w:t>
      </w:r>
      <w:r>
        <w:rPr>
          <w:rFonts w:ascii="新細明體" w:hAnsi="新細明體"/>
        </w:rPr>
        <w:t>/16</w:t>
      </w:r>
      <w:r w:rsidR="009E7821">
        <w:rPr>
          <w:rFonts w:ascii="新細明體" w:hAnsi="新細明體"/>
        </w:rPr>
        <w:tab/>
      </w:r>
      <w:r w:rsidR="009E7821">
        <w:rPr>
          <w:rFonts w:ascii="新細明體" w:hAnsi="新細明體"/>
        </w:rPr>
        <w:tab/>
      </w:r>
      <w:r w:rsidR="009E7821">
        <w:rPr>
          <w:rFonts w:ascii="新細明體" w:hAnsi="新細明體" w:hint="eastAsia"/>
        </w:rPr>
        <w:t>沿山地帶的人群往來：儀式</w:t>
      </w:r>
      <w:r w:rsidR="00FE2037">
        <w:rPr>
          <w:rFonts w:ascii="新細明體" w:hAnsi="新細明體" w:hint="eastAsia"/>
        </w:rPr>
        <w:t>；投身屏東研究的李國銘博士</w:t>
      </w:r>
    </w:p>
    <w:p w:rsidR="00FC26DE" w:rsidRDefault="009E7821" w:rsidP="009E7821">
      <w:pPr>
        <w:rPr>
          <w:rFonts w:asciiTheme="minorEastAsia" w:eastAsiaTheme="minorEastAsia" w:hAnsiTheme="minorEastAsia"/>
        </w:rPr>
      </w:pPr>
      <w:r>
        <w:rPr>
          <w:rFonts w:ascii="新細明體" w:hAnsi="新細明體" w:hint="eastAsia"/>
        </w:rPr>
        <w:t xml:space="preserve">     </w:t>
      </w:r>
      <w:r w:rsidRPr="00CA23F8">
        <w:rPr>
          <w:rFonts w:ascii="新細明體" w:hAnsi="新細明體" w:hint="eastAsia"/>
        </w:rPr>
        <w:t>李國銘</w:t>
      </w:r>
      <w:r>
        <w:rPr>
          <w:rFonts w:asciiTheme="minorEastAsia" w:eastAsiaTheme="minorEastAsia" w:hAnsiTheme="minorEastAsia" w:hint="eastAsia"/>
        </w:rPr>
        <w:t xml:space="preserve">  </w:t>
      </w:r>
    </w:p>
    <w:p w:rsidR="009E7821" w:rsidRDefault="009E7821" w:rsidP="00FC26DE">
      <w:pPr>
        <w:ind w:firstLine="480"/>
        <w:rPr>
          <w:rFonts w:ascii="新細明體" w:hAnsi="新細明體" w:cs="新細明體"/>
        </w:rPr>
      </w:pPr>
      <w:r w:rsidRPr="000D6AD1">
        <w:rPr>
          <w:rFonts w:hint="eastAsia"/>
        </w:rPr>
        <w:t>2004</w:t>
      </w:r>
      <w:r w:rsidRPr="000D6AD1">
        <w:rPr>
          <w:rFonts w:hint="eastAsia"/>
        </w:rPr>
        <w:tab/>
      </w:r>
      <w:r>
        <w:rPr>
          <w:rFonts w:hint="eastAsia"/>
        </w:rPr>
        <w:t>屏東平原東港溪南岸山腳下的</w:t>
      </w:r>
      <w:r>
        <w:t>Ma-</w:t>
      </w:r>
      <w:proofErr w:type="spellStart"/>
      <w:r>
        <w:t>olau</w:t>
      </w:r>
      <w:proofErr w:type="spellEnd"/>
      <w:r>
        <w:rPr>
          <w:rFonts w:hint="eastAsia"/>
        </w:rPr>
        <w:t>祭典：</w:t>
      </w:r>
      <w:r>
        <w:t>Ma-</w:t>
      </w:r>
      <w:proofErr w:type="spellStart"/>
      <w:r>
        <w:t>olau</w:t>
      </w:r>
      <w:proofErr w:type="spellEnd"/>
      <w:r>
        <w:rPr>
          <w:rFonts w:hint="eastAsia"/>
        </w:rPr>
        <w:t>祭典紀錄</w:t>
      </w:r>
      <w:r>
        <w:rPr>
          <w:rFonts w:hint="eastAsia"/>
        </w:rPr>
        <w:t>100</w:t>
      </w:r>
      <w:r>
        <w:rPr>
          <w:rFonts w:hint="eastAsia"/>
        </w:rPr>
        <w:t>週年。第</w:t>
      </w:r>
      <w:r>
        <w:rPr>
          <w:rFonts w:hint="eastAsia"/>
        </w:rPr>
        <w:t>209</w:t>
      </w:r>
      <w:r>
        <w:rPr>
          <w:rFonts w:hint="eastAsia"/>
        </w:rPr>
        <w:t>至</w:t>
      </w:r>
      <w:r>
        <w:rPr>
          <w:rFonts w:hint="eastAsia"/>
        </w:rPr>
        <w:t>247</w:t>
      </w:r>
      <w:r>
        <w:rPr>
          <w:rFonts w:hint="eastAsia"/>
        </w:rPr>
        <w:t>頁。</w:t>
      </w:r>
      <w:r w:rsidRPr="005A2A7E">
        <w:rPr>
          <w:rFonts w:ascii="新細明體" w:hAnsi="新細明體" w:cs="新細明體" w:hint="eastAsia"/>
        </w:rPr>
        <w:t>族群歷史與祭儀：平埔研究論文集</w:t>
      </w:r>
      <w:r>
        <w:rPr>
          <w:rFonts w:ascii="新細明體" w:hAnsi="新細明體" w:cs="新細明體" w:hint="eastAsia"/>
        </w:rPr>
        <w:t>。</w:t>
      </w:r>
      <w:proofErr w:type="gramStart"/>
      <w:r w:rsidRPr="005A2A7E">
        <w:rPr>
          <w:rFonts w:ascii="新細明體" w:hAnsi="新細明體" w:cs="新細明體" w:hint="eastAsia"/>
        </w:rPr>
        <w:t>稻鄉原住民</w:t>
      </w:r>
      <w:proofErr w:type="gramEnd"/>
      <w:r w:rsidRPr="000D6AD1">
        <w:t>13</w:t>
      </w:r>
      <w:r>
        <w:rPr>
          <w:rFonts w:ascii="新細明體" w:hAnsi="新細明體" w:cs="新細明體" w:hint="eastAsia"/>
        </w:rPr>
        <w:t>。台北：</w:t>
      </w:r>
      <w:r w:rsidRPr="005A2A7E">
        <w:rPr>
          <w:rFonts w:ascii="新細明體" w:hAnsi="新細明體" w:cs="新細明體" w:hint="eastAsia"/>
        </w:rPr>
        <w:t>稻鄉</w:t>
      </w:r>
    </w:p>
    <w:p w:rsidR="009E7821" w:rsidRDefault="009E7821" w:rsidP="009E7821">
      <w:pPr>
        <w:rPr>
          <w:rFonts w:ascii="新細明體" w:hAnsi="新細明體" w:cs="新細明體"/>
        </w:rPr>
      </w:pPr>
      <w:r>
        <w:rPr>
          <w:rFonts w:hint="eastAsia"/>
        </w:rPr>
        <w:t xml:space="preserve">     </w:t>
      </w:r>
      <w:r w:rsidR="00FE2037" w:rsidRPr="00016FF6">
        <w:rPr>
          <w:rFonts w:hint="eastAsia"/>
          <w:b/>
        </w:rPr>
        <w:t>書評</w:t>
      </w:r>
      <w:r w:rsidR="00FE2037">
        <w:rPr>
          <w:rFonts w:ascii="新細明體" w:hAnsi="新細明體" w:hint="eastAsia"/>
        </w:rPr>
        <w:t>：</w:t>
      </w:r>
      <w:r w:rsidR="00FE2037" w:rsidRPr="005A2A7E">
        <w:rPr>
          <w:rFonts w:ascii="新細明體" w:hAnsi="新細明體" w:cs="新細明體" w:hint="eastAsia"/>
        </w:rPr>
        <w:t>族群歷史與祭儀：平埔研究論文集</w:t>
      </w:r>
      <w:r w:rsidR="00FE2037">
        <w:rPr>
          <w:rFonts w:ascii="新細明體" w:hAnsi="新細明體" w:cs="新細明體" w:hint="eastAsia"/>
        </w:rPr>
        <w:t xml:space="preserve"> (上課前繳交，上課時討論)</w:t>
      </w: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</w:p>
    <w:p w:rsidR="009E7821" w:rsidRDefault="00067230" w:rsidP="009E7821">
      <w:pPr>
        <w:rPr>
          <w:rFonts w:asciiTheme="minorEastAsia" w:hAnsiTheme="minorEastAsia"/>
        </w:rPr>
      </w:pPr>
      <w:r>
        <w:rPr>
          <w:rFonts w:ascii="新細明體" w:hAnsi="新細明體" w:hint="eastAsia"/>
        </w:rPr>
        <w:t>第十一周11</w:t>
      </w:r>
      <w:r>
        <w:rPr>
          <w:rFonts w:ascii="新細明體" w:hAnsi="新細明體"/>
        </w:rPr>
        <w:t>/23</w:t>
      </w:r>
      <w:r w:rsidR="009E7821" w:rsidRPr="00283666">
        <w:t xml:space="preserve"> </w:t>
      </w:r>
      <w:r w:rsidR="009E7821">
        <w:tab/>
      </w:r>
      <w:r w:rsidR="009E7821" w:rsidRPr="005D7AFD">
        <w:rPr>
          <w:rFonts w:asciiTheme="minorEastAsia" w:hAnsiTheme="minorEastAsia" w:hint="eastAsia"/>
        </w:rPr>
        <w:t>開放的親屬與世襲的信仰</w:t>
      </w:r>
      <w:r w:rsidR="009E7821">
        <w:rPr>
          <w:rFonts w:asciiTheme="minorEastAsia" w:hAnsiTheme="minorEastAsia" w:hint="eastAsia"/>
        </w:rPr>
        <w:t>：平埔族教友身份的重疊</w:t>
      </w:r>
    </w:p>
    <w:p w:rsidR="009E7821" w:rsidRDefault="009E7821" w:rsidP="009E7821">
      <w:r>
        <w:rPr>
          <w:rFonts w:asciiTheme="minorEastAsia" w:hAnsiTheme="minorEastAsia" w:hint="eastAsia"/>
        </w:rPr>
        <w:t xml:space="preserve">            </w:t>
      </w:r>
      <w:r w:rsidRPr="005D7AFD">
        <w:rPr>
          <w:rFonts w:ascii="新細明體" w:hAnsi="新細明體" w:hint="eastAsia"/>
        </w:rPr>
        <w:t>宗教的教養與世俗網絡</w:t>
      </w:r>
      <w:r w:rsidRPr="005D7AFD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跨出山腳的</w:t>
      </w:r>
      <w:r w:rsidRPr="00864F73">
        <w:rPr>
          <w:rFonts w:ascii="新細明體" w:hAnsi="新細明體" w:hint="eastAsia"/>
        </w:rPr>
        <w:t>萬金</w:t>
      </w:r>
    </w:p>
    <w:p w:rsidR="009E7821" w:rsidRDefault="009E7821" w:rsidP="009E7821">
      <w:pPr>
        <w:rPr>
          <w:rFonts w:ascii="新細明體" w:hAnsi="新細明體"/>
        </w:rPr>
      </w:pPr>
      <w:r>
        <w:t xml:space="preserve">     </w:t>
      </w:r>
      <w:r w:rsidRPr="009E7821">
        <w:rPr>
          <w:rFonts w:hint="eastAsia"/>
          <w:b/>
        </w:rPr>
        <w:t>演講</w:t>
      </w:r>
      <w:r w:rsidR="00FC26DE">
        <w:rPr>
          <w:rFonts w:hint="eastAsia"/>
          <w:b/>
        </w:rPr>
        <w:t>II</w:t>
      </w:r>
      <w:r w:rsidRPr="009E7821">
        <w:rPr>
          <w:rFonts w:ascii="新細明體" w:hAnsi="新細明體" w:hint="eastAsia"/>
          <w:b/>
        </w:rPr>
        <w:t>：</w:t>
      </w:r>
      <w:r w:rsidRPr="009E7821">
        <w:rPr>
          <w:rFonts w:hint="eastAsia"/>
          <w:b/>
        </w:rPr>
        <w:t>陳怡君博士</w:t>
      </w:r>
    </w:p>
    <w:p w:rsidR="00016FF6" w:rsidRDefault="00016FF6" w:rsidP="00016FF6">
      <w:r>
        <w:rPr>
          <w:rFonts w:hint="eastAsia"/>
        </w:rPr>
        <w:t>待補</w:t>
      </w:r>
    </w:p>
    <w:p w:rsidR="00067230" w:rsidRPr="00673557" w:rsidRDefault="00067230" w:rsidP="00067230"/>
    <w:p w:rsidR="009E7821" w:rsidRDefault="00067230" w:rsidP="009E7821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第十二周11</w:t>
      </w:r>
      <w:r>
        <w:rPr>
          <w:rFonts w:asciiTheme="minorEastAsia" w:hAnsiTheme="minorEastAsia"/>
        </w:rPr>
        <w:t>/30</w:t>
      </w:r>
      <w:r w:rsidR="009E7821">
        <w:rPr>
          <w:rFonts w:asciiTheme="minorEastAsia" w:hAnsiTheme="minorEastAsia"/>
        </w:rPr>
        <w:tab/>
      </w:r>
      <w:r w:rsidR="009E7821" w:rsidRPr="00864F73">
        <w:rPr>
          <w:rFonts w:ascii="新細明體" w:hAnsi="新細明體" w:hint="eastAsia"/>
        </w:rPr>
        <w:t>南排灣族</w:t>
      </w:r>
      <w:r w:rsidR="009E7821">
        <w:rPr>
          <w:rFonts w:ascii="新細明體" w:hAnsi="新細明體" w:hint="eastAsia"/>
        </w:rPr>
        <w:t>與國家：</w:t>
      </w:r>
      <w:r w:rsidR="009E7821" w:rsidRPr="00864F73">
        <w:rPr>
          <w:rFonts w:ascii="新細明體" w:hAnsi="新細明體" w:hint="eastAsia"/>
        </w:rPr>
        <w:t>牡丹社事件、獅頭戰役</w:t>
      </w:r>
      <w:proofErr w:type="gramStart"/>
      <w:r w:rsidR="009E7821" w:rsidRPr="00864F73">
        <w:rPr>
          <w:rFonts w:ascii="新細明體" w:hAnsi="新細明體" w:hint="eastAsia"/>
        </w:rPr>
        <w:t>與南番事件</w:t>
      </w:r>
      <w:proofErr w:type="gramEnd"/>
      <w:r w:rsidR="009E7821">
        <w:rPr>
          <w:rFonts w:ascii="新細明體" w:hAnsi="新細明體" w:hint="eastAsia"/>
        </w:rPr>
        <w:t>等</w:t>
      </w:r>
    </w:p>
    <w:p w:rsidR="00067230" w:rsidRDefault="009E7821" w:rsidP="009E7821">
      <w:pPr>
        <w:rPr>
          <w:rFonts w:asciiTheme="minorEastAsia" w:hAnsiTheme="minorEastAsia"/>
        </w:rPr>
      </w:pPr>
      <w:r>
        <w:rPr>
          <w:rFonts w:ascii="新細明體" w:hAnsi="新細明體" w:hint="eastAsia"/>
        </w:rPr>
        <w:t xml:space="preserve">       參考史料：</w:t>
      </w:r>
      <w:proofErr w:type="gramStart"/>
      <w:r>
        <w:rPr>
          <w:rFonts w:ascii="新細明體" w:hAnsi="新細明體" w:hint="eastAsia"/>
        </w:rPr>
        <w:t>楓港營所</w:t>
      </w:r>
      <w:proofErr w:type="gramEnd"/>
      <w:r>
        <w:rPr>
          <w:rFonts w:ascii="新細明體" w:hAnsi="新細明體" w:hint="eastAsia"/>
        </w:rPr>
        <w:t>雜記；理番</w:t>
      </w:r>
      <w:proofErr w:type="gramStart"/>
      <w:r>
        <w:rPr>
          <w:rFonts w:ascii="新細明體" w:hAnsi="新細明體" w:hint="eastAsia"/>
        </w:rPr>
        <w:t>誌</w:t>
      </w:r>
      <w:proofErr w:type="gramEnd"/>
      <w:r>
        <w:rPr>
          <w:rFonts w:ascii="新細明體" w:hAnsi="新細明體" w:hint="eastAsia"/>
        </w:rPr>
        <w:t>稿</w:t>
      </w:r>
    </w:p>
    <w:p w:rsidR="00067230" w:rsidRDefault="00016FF6" w:rsidP="00067230">
      <w:r>
        <w:rPr>
          <w:rFonts w:hint="eastAsia"/>
        </w:rPr>
        <w:t>待補</w:t>
      </w:r>
    </w:p>
    <w:p w:rsidR="00016FF6" w:rsidRPr="00283666" w:rsidRDefault="00016FF6" w:rsidP="00067230">
      <w:pPr>
        <w:rPr>
          <w:rFonts w:hint="eastAsia"/>
        </w:rPr>
      </w:pPr>
    </w:p>
    <w:p w:rsidR="00067230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第十三周12</w:t>
      </w:r>
      <w:r>
        <w:rPr>
          <w:rFonts w:ascii="新細明體" w:hAnsi="新細明體"/>
        </w:rPr>
        <w:t>/7</w:t>
      </w:r>
      <w:r w:rsidR="009E7821">
        <w:rPr>
          <w:rFonts w:ascii="新細明體" w:hAnsi="新細明體"/>
        </w:rPr>
        <w:tab/>
      </w:r>
      <w:r w:rsidR="009E7821">
        <w:rPr>
          <w:rFonts w:ascii="新細明體" w:hAnsi="新細明體" w:hint="eastAsia"/>
        </w:rPr>
        <w:t xml:space="preserve"> 國家、產業與發展</w:t>
      </w:r>
    </w:p>
    <w:p w:rsidR="00067230" w:rsidRPr="00FC26DE" w:rsidRDefault="009E7821" w:rsidP="00067230">
      <w:pPr>
        <w:rPr>
          <w:rFonts w:ascii="新細明體" w:hAnsi="新細明體"/>
          <w:b/>
        </w:rPr>
      </w:pPr>
      <w:r w:rsidRPr="00FC26DE">
        <w:rPr>
          <w:rFonts w:ascii="新細明體" w:hAnsi="新細明體" w:hint="eastAsia"/>
          <w:b/>
        </w:rPr>
        <w:t>演講</w:t>
      </w:r>
      <w:r w:rsidR="00FC26DE" w:rsidRPr="00FC26DE">
        <w:rPr>
          <w:rFonts w:ascii="新細明體" w:hAnsi="新細明體" w:hint="eastAsia"/>
          <w:b/>
        </w:rPr>
        <w:t>III</w:t>
      </w:r>
      <w:r w:rsidRPr="00FC26DE">
        <w:rPr>
          <w:rFonts w:ascii="新細明體" w:hAnsi="新細明體" w:hint="eastAsia"/>
          <w:b/>
        </w:rPr>
        <w:t xml:space="preserve">：鄭力軒教授 </w:t>
      </w:r>
      <w:r w:rsidRPr="00FC26DE">
        <w:rPr>
          <w:rFonts w:ascii="新細明體" w:hAnsi="新細明體"/>
          <w:b/>
        </w:rPr>
        <w:t>(</w:t>
      </w:r>
      <w:r w:rsidRPr="00FC26DE">
        <w:rPr>
          <w:rFonts w:ascii="新細明體" w:hAnsi="新細明體" w:hint="eastAsia"/>
          <w:b/>
        </w:rPr>
        <w:t>政治大學社會系</w:t>
      </w:r>
      <w:r w:rsidRPr="00FC26DE">
        <w:rPr>
          <w:rFonts w:ascii="新細明體" w:hAnsi="新細明體"/>
          <w:b/>
        </w:rPr>
        <w:t>)</w:t>
      </w:r>
    </w:p>
    <w:p w:rsidR="00016FF6" w:rsidRDefault="00016FF6" w:rsidP="00016FF6">
      <w:r>
        <w:rPr>
          <w:rFonts w:hint="eastAsia"/>
        </w:rPr>
        <w:t>待補</w:t>
      </w:r>
    </w:p>
    <w:p w:rsidR="009E7821" w:rsidRPr="00864F73" w:rsidRDefault="009E7821" w:rsidP="00067230">
      <w:pPr>
        <w:rPr>
          <w:rFonts w:ascii="新細明體" w:hAnsi="新細明體"/>
        </w:rPr>
      </w:pPr>
    </w:p>
    <w:p w:rsidR="00016FF6" w:rsidRDefault="00016FF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067230" w:rsidRPr="00864F73" w:rsidRDefault="00067230" w:rsidP="0089036D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第十四周12</w:t>
      </w:r>
      <w:r>
        <w:rPr>
          <w:rFonts w:ascii="新細明體" w:hAnsi="新細明體"/>
        </w:rPr>
        <w:t>/14</w:t>
      </w:r>
      <w:r w:rsidR="00FC26DE">
        <w:rPr>
          <w:rFonts w:ascii="新細明體" w:hAnsi="新細明體"/>
        </w:rPr>
        <w:tab/>
      </w:r>
      <w:r w:rsidRPr="00864F73">
        <w:rPr>
          <w:rFonts w:ascii="新細明體" w:hAnsi="新細明體" w:hint="eastAsia"/>
        </w:rPr>
        <w:t>產業、知識與「無」國家：檳榔</w:t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ab/>
      </w:r>
      <w:r w:rsidR="0089036D">
        <w:rPr>
          <w:rFonts w:ascii="新細明體" w:hAnsi="新細明體"/>
        </w:rPr>
        <w:t>(</w:t>
      </w:r>
      <w:r w:rsidR="0089036D">
        <w:rPr>
          <w:rFonts w:ascii="新細明體" w:hAnsi="新細明體"/>
        </w:rPr>
        <w:t xml:space="preserve">Tung </w:t>
      </w:r>
      <w:r w:rsidR="0089036D">
        <w:rPr>
          <w:rFonts w:ascii="新細明體" w:hAnsi="新細明體" w:hint="eastAsia"/>
        </w:rPr>
        <w:t>4</w:t>
      </w:r>
      <w:r w:rsidR="0089036D">
        <w:rPr>
          <w:rFonts w:ascii="新細明體" w:hAnsi="新細明體"/>
        </w:rPr>
        <w:t>)</w:t>
      </w:r>
      <w:bookmarkStart w:id="0" w:name="_GoBack"/>
      <w:bookmarkEnd w:id="0"/>
    </w:p>
    <w:p w:rsidR="009E7821" w:rsidRPr="00653293" w:rsidRDefault="009E7821" w:rsidP="009E7821">
      <w:pPr>
        <w:ind w:left="956" w:right="567" w:hanging="956"/>
        <w:rPr>
          <w:rFonts w:asciiTheme="minorEastAsia" w:eastAsiaTheme="minorEastAsia" w:hAnsiTheme="minorEastAsia"/>
        </w:rPr>
      </w:pPr>
      <w:r w:rsidRPr="00653293">
        <w:rPr>
          <w:rFonts w:asciiTheme="minorEastAsia" w:eastAsiaTheme="minorEastAsia" w:hAnsiTheme="minorEastAsia" w:hint="eastAsia"/>
        </w:rPr>
        <w:t>童元昭</w:t>
      </w:r>
    </w:p>
    <w:p w:rsidR="009E7821" w:rsidRDefault="009E7821" w:rsidP="009E7821">
      <w:pPr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2001 </w:t>
      </w:r>
      <w:r w:rsidRPr="00653293">
        <w:rPr>
          <w:rFonts w:asciiTheme="minorEastAsia" w:eastAsiaTheme="minorEastAsia" w:hAnsiTheme="minorEastAsia"/>
        </w:rPr>
        <w:t>「農村」社會分化初探：以屏東</w:t>
      </w:r>
      <w:proofErr w:type="gramStart"/>
      <w:r w:rsidRPr="00653293">
        <w:rPr>
          <w:rFonts w:asciiTheme="minorEastAsia" w:eastAsiaTheme="minorEastAsia" w:hAnsiTheme="minorEastAsia"/>
        </w:rPr>
        <w:t>長青村為</w:t>
      </w:r>
      <w:proofErr w:type="gramEnd"/>
      <w:r w:rsidRPr="00653293">
        <w:rPr>
          <w:rFonts w:asciiTheme="minorEastAsia" w:eastAsiaTheme="minorEastAsia" w:hAnsiTheme="minorEastAsia"/>
        </w:rPr>
        <w:t>例。考古人類學刊57: 89-113.</w:t>
      </w:r>
    </w:p>
    <w:p w:rsidR="00067230" w:rsidRPr="00864F73" w:rsidRDefault="00067230" w:rsidP="009E7821">
      <w:pPr>
        <w:ind w:firstLine="480"/>
        <w:rPr>
          <w:rFonts w:ascii="新細明體" w:hAnsi="新細明體" w:cs="新細明體"/>
          <w:color w:val="333333"/>
          <w:kern w:val="0"/>
        </w:rPr>
      </w:pPr>
      <w:r>
        <w:rPr>
          <w:rFonts w:ascii="新細明體" w:hAnsi="新細明體" w:cs="新細明體" w:hint="eastAsia"/>
          <w:color w:val="333333"/>
          <w:kern w:val="0"/>
        </w:rPr>
        <w:t>*</w:t>
      </w:r>
      <w:r w:rsidRPr="00864F73">
        <w:rPr>
          <w:rFonts w:ascii="新細明體" w:hAnsi="新細明體" w:cs="新細明體" w:hint="eastAsia"/>
          <w:color w:val="333333"/>
          <w:kern w:val="0"/>
        </w:rPr>
        <w:t>劉慧敏</w:t>
      </w:r>
    </w:p>
    <w:p w:rsidR="00067230" w:rsidRPr="00864F73" w:rsidRDefault="00067230" w:rsidP="00067230">
      <w:pPr>
        <w:ind w:left="960" w:hanging="480"/>
        <w:rPr>
          <w:rFonts w:ascii="新細明體" w:hAnsi="新細明體"/>
        </w:rPr>
      </w:pPr>
      <w:r w:rsidRPr="00864F73">
        <w:rPr>
          <w:rFonts w:ascii="新細明體" w:hAnsi="新細明體" w:cs="新細明體" w:hint="eastAsia"/>
          <w:color w:val="333333"/>
          <w:kern w:val="0"/>
        </w:rPr>
        <w:t>2006</w:t>
      </w:r>
      <w:r w:rsidRPr="00864F73">
        <w:rPr>
          <w:rFonts w:ascii="新細明體" w:hAnsi="新細明體" w:cs="新細明體" w:hint="eastAsia"/>
          <w:color w:val="333333"/>
          <w:kern w:val="0"/>
        </w:rPr>
        <w:tab/>
      </w:r>
      <w:r w:rsidRPr="00864F73">
        <w:rPr>
          <w:rFonts w:ascii="新細明體" w:hAnsi="新細明體" w:cs="新細明體" w:hint="eastAsia"/>
          <w:color w:val="333333"/>
          <w:kern w:val="0"/>
        </w:rPr>
        <w:tab/>
        <w:t>Betel Nut Consumption in Contemporary Taiwan: Gender, Class and Social Identity。香港中文大學碩士論文。</w:t>
      </w:r>
    </w:p>
    <w:p w:rsidR="00067230" w:rsidRPr="00283666" w:rsidRDefault="00067230" w:rsidP="00067230">
      <w:pPr>
        <w:ind w:left="480"/>
        <w:rPr>
          <w:rFonts w:ascii="新細明體" w:hAnsi="新細明體"/>
        </w:rPr>
      </w:pPr>
    </w:p>
    <w:p w:rsidR="00067230" w:rsidRPr="00864F73" w:rsidRDefault="00067230" w:rsidP="00067230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第十五周12</w:t>
      </w:r>
      <w:r>
        <w:rPr>
          <w:rFonts w:ascii="新細明體" w:hAnsi="新細明體"/>
        </w:rPr>
        <w:t>/</w:t>
      </w:r>
      <w:r>
        <w:rPr>
          <w:rFonts w:ascii="新細明體" w:hAnsi="新細明體" w:hint="eastAsia"/>
        </w:rPr>
        <w:t>2</w:t>
      </w:r>
      <w:r>
        <w:rPr>
          <w:rFonts w:ascii="新細明體" w:hAnsi="新細明體"/>
        </w:rPr>
        <w:t>1</w:t>
      </w:r>
      <w:r w:rsidR="00FC26DE">
        <w:rPr>
          <w:rFonts w:ascii="新細明體" w:hAnsi="新細明體"/>
        </w:rPr>
        <w:tab/>
      </w:r>
      <w:r>
        <w:rPr>
          <w:rFonts w:ascii="新細明體" w:hAnsi="新細明體" w:hint="eastAsia"/>
        </w:rPr>
        <w:t>預期外的資材行網絡</w:t>
      </w:r>
      <w:r w:rsidRPr="00864F73">
        <w:rPr>
          <w:rFonts w:ascii="新細明體" w:hAnsi="新細明體" w:hint="eastAsia"/>
        </w:rPr>
        <w:t>：蓮霧栽培</w:t>
      </w:r>
    </w:p>
    <w:p w:rsidR="00FC26DE" w:rsidRPr="00864F73" w:rsidRDefault="00FC26DE" w:rsidP="00FC26DE">
      <w:pPr>
        <w:rPr>
          <w:rFonts w:ascii="新細明體" w:hAnsi="新細明體"/>
        </w:rPr>
      </w:pPr>
      <w:proofErr w:type="gramStart"/>
      <w:r w:rsidRPr="00864F73">
        <w:rPr>
          <w:rFonts w:ascii="新細明體" w:hAnsi="新細明體" w:hint="eastAsia"/>
        </w:rPr>
        <w:t>楊弘任</w:t>
      </w:r>
      <w:proofErr w:type="gramEnd"/>
    </w:p>
    <w:p w:rsidR="00FC26DE" w:rsidRPr="00864F73" w:rsidRDefault="00FC26DE" w:rsidP="00FC26DE">
      <w:pPr>
        <w:ind w:firstLineChars="200" w:firstLine="480"/>
        <w:rPr>
          <w:rFonts w:ascii="新細明體" w:hAnsi="新細明體"/>
        </w:rPr>
      </w:pPr>
      <w:r w:rsidRPr="00864F73">
        <w:rPr>
          <w:rFonts w:ascii="新細明體" w:hAnsi="新細明體" w:hint="eastAsia"/>
        </w:rPr>
        <w:t>2002</w:t>
      </w:r>
      <w:r>
        <w:rPr>
          <w:rFonts w:ascii="新細明體" w:hAnsi="新細明體" w:hint="eastAsia"/>
        </w:rPr>
        <w:t xml:space="preserve"> 社區如何動起來</w:t>
      </w:r>
      <w:r>
        <w:rPr>
          <w:rFonts w:ascii="新細明體" w:hAnsi="新細明體"/>
        </w:rPr>
        <w:t>?</w:t>
      </w:r>
      <w:r>
        <w:rPr>
          <w:rFonts w:ascii="新細明體" w:hAnsi="新細明體" w:hint="eastAsia"/>
        </w:rPr>
        <w:t>黑珍珠之鄉的派系、在地師父與社區總體營造。新北市：左岸文化；遠   足文化</w:t>
      </w:r>
      <w:r w:rsidRPr="00864F73">
        <w:rPr>
          <w:rFonts w:ascii="新細明體" w:hAnsi="新細明體" w:hint="eastAsia"/>
        </w:rPr>
        <w:tab/>
      </w:r>
    </w:p>
    <w:p w:rsidR="00FC26DE" w:rsidRPr="00864F73" w:rsidRDefault="00FC26DE" w:rsidP="00FC26DE">
      <w:pPr>
        <w:rPr>
          <w:rFonts w:ascii="新細明體" w:hAnsi="新細明體"/>
        </w:rPr>
      </w:pPr>
    </w:p>
    <w:p w:rsidR="00FC26DE" w:rsidRDefault="00FC26DE" w:rsidP="00FC26DE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第十六周12</w:t>
      </w:r>
      <w:r>
        <w:rPr>
          <w:rFonts w:ascii="新細明體" w:hAnsi="新細明體"/>
        </w:rPr>
        <w:t>/28</w:t>
      </w:r>
      <w:r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藝術風格---大三地門</w:t>
      </w:r>
    </w:p>
    <w:p w:rsidR="00FC26DE" w:rsidRDefault="00FC26DE" w:rsidP="00FC26DE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 xml:space="preserve">   </w:t>
      </w:r>
      <w:r w:rsidRPr="00A2033D">
        <w:rPr>
          <w:rFonts w:ascii="新細明體" w:hAnsi="新細明體" w:hint="eastAsia"/>
          <w:b/>
        </w:rPr>
        <w:t>演講</w:t>
      </w:r>
      <w:r>
        <w:rPr>
          <w:rFonts w:ascii="新細明體" w:hAnsi="新細明體" w:hint="eastAsia"/>
          <w:b/>
        </w:rPr>
        <w:t>IV</w:t>
      </w:r>
      <w:r w:rsidRPr="00A2033D">
        <w:rPr>
          <w:rFonts w:ascii="新細明體" w:hAnsi="新細明體" w:hint="eastAsia"/>
          <w:b/>
        </w:rPr>
        <w:t>：徐文瑞教授</w:t>
      </w:r>
      <w:r>
        <w:rPr>
          <w:rFonts w:ascii="新細明體" w:hAnsi="新細明體" w:hint="eastAsia"/>
          <w:b/>
        </w:rPr>
        <w:t xml:space="preserve"> (暫定)</w:t>
      </w:r>
    </w:p>
    <w:p w:rsidR="00016FF6" w:rsidRDefault="00016FF6" w:rsidP="00016FF6">
      <w:r>
        <w:rPr>
          <w:rFonts w:hint="eastAsia"/>
        </w:rPr>
        <w:t>待補</w:t>
      </w:r>
    </w:p>
    <w:p w:rsidR="00FC26DE" w:rsidRDefault="00FC26DE" w:rsidP="00FC26DE">
      <w:pPr>
        <w:ind w:left="480"/>
        <w:rPr>
          <w:rFonts w:ascii="新細明體" w:hAnsi="新細明體"/>
        </w:rPr>
      </w:pPr>
    </w:p>
    <w:p w:rsidR="00FC26DE" w:rsidRDefault="00FC26DE" w:rsidP="00FC26DE">
      <w:pPr>
        <w:rPr>
          <w:rFonts w:ascii="新細明體" w:hAnsi="新細明體"/>
        </w:rPr>
      </w:pPr>
      <w:r w:rsidRPr="00FC26DE">
        <w:rPr>
          <w:rFonts w:ascii="新細明體" w:hAnsi="新細明體"/>
          <w:b/>
        </w:rPr>
        <w:t>2020</w:t>
      </w:r>
      <w:r w:rsidRPr="00FC26DE">
        <w:rPr>
          <w:rFonts w:ascii="新細明體" w:hAnsi="新細明體" w:hint="eastAsia"/>
          <w:b/>
        </w:rPr>
        <w:t>年末學習之旅</w:t>
      </w:r>
      <w:r>
        <w:rPr>
          <w:rFonts w:ascii="新細明體" w:hAnsi="新細明體" w:hint="eastAsia"/>
          <w:b/>
        </w:rPr>
        <w:t>(暫定)</w:t>
      </w:r>
    </w:p>
    <w:p w:rsidR="00FC26DE" w:rsidRPr="00FC26DE" w:rsidRDefault="00FC26DE" w:rsidP="00FC26DE">
      <w:pPr>
        <w:ind w:left="480"/>
        <w:rPr>
          <w:rFonts w:ascii="新細明體" w:hAnsi="新細明體"/>
          <w:b/>
        </w:rPr>
      </w:pPr>
    </w:p>
    <w:p w:rsidR="00FC26DE" w:rsidRPr="00864F73" w:rsidRDefault="00FC26DE" w:rsidP="00FC26DE">
      <w:pPr>
        <w:rPr>
          <w:rFonts w:ascii="新細明體" w:hAnsi="新細明體"/>
        </w:rPr>
      </w:pPr>
      <w:r>
        <w:rPr>
          <w:rFonts w:ascii="新細明體" w:hAnsi="新細明體" w:hint="eastAsia"/>
        </w:rPr>
        <w:t>第十七周1</w:t>
      </w:r>
      <w:r>
        <w:rPr>
          <w:rFonts w:ascii="新細明體" w:hAnsi="新細明體"/>
        </w:rPr>
        <w:t>/4</w:t>
      </w:r>
      <w:r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</w:p>
    <w:p w:rsidR="009E7821" w:rsidRPr="00FC26DE" w:rsidRDefault="00FC26DE" w:rsidP="00FC26DE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學期報告</w:t>
      </w:r>
      <w:r w:rsidRPr="00864F73">
        <w:rPr>
          <w:rFonts w:ascii="新細明體" w:hAnsi="新細明體" w:hint="eastAsia"/>
        </w:rPr>
        <w:t>口頭</w:t>
      </w:r>
      <w:r>
        <w:rPr>
          <w:rFonts w:ascii="新細明體" w:hAnsi="新細明體" w:hint="eastAsia"/>
        </w:rPr>
        <w:t>發表</w:t>
      </w:r>
    </w:p>
    <w:p w:rsidR="00067230" w:rsidRPr="00FC26DE" w:rsidRDefault="00067230" w:rsidP="00067230">
      <w:pPr>
        <w:rPr>
          <w:rFonts w:ascii="新細明體" w:hAnsi="新細明體"/>
        </w:rPr>
      </w:pPr>
    </w:p>
    <w:sectPr w:rsidR="00067230" w:rsidRPr="00FC26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30"/>
    <w:rsid w:val="000119C4"/>
    <w:rsid w:val="00016FF6"/>
    <w:rsid w:val="00067230"/>
    <w:rsid w:val="000E6C88"/>
    <w:rsid w:val="0089036D"/>
    <w:rsid w:val="008B2A00"/>
    <w:rsid w:val="009704A8"/>
    <w:rsid w:val="009E7821"/>
    <w:rsid w:val="00CB1534"/>
    <w:rsid w:val="00FC26DE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FB2A"/>
  <w15:chartTrackingRefBased/>
  <w15:docId w15:val="{F354FB2B-7CAC-48DF-B8F7-4B472F3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3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723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iefcittitle1">
    <w:name w:val="briefcittitle1"/>
    <w:basedOn w:val="a0"/>
    <w:rsid w:val="00067230"/>
    <w:rPr>
      <w:b/>
      <w:bCs/>
    </w:rPr>
  </w:style>
  <w:style w:type="character" w:customStyle="1" w:styleId="10">
    <w:name w:val="標題 1 字元"/>
    <w:basedOn w:val="a0"/>
    <w:link w:val="1"/>
    <w:uiPriority w:val="9"/>
    <w:rsid w:val="00067230"/>
    <w:rPr>
      <w:rFonts w:ascii="Calibri" w:eastAsia="Times New Roman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2020-08-24T08:35:00Z</dcterms:created>
  <dcterms:modified xsi:type="dcterms:W3CDTF">2020-08-24T10:13:00Z</dcterms:modified>
</cp:coreProperties>
</file>