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518"/>
      </w:tblGrid>
      <w:tr w:rsidR="00234E00" w:rsidRPr="003E482D" w14:paraId="7BFC7F73" w14:textId="77777777" w:rsidTr="00845BD6">
        <w:trPr>
          <w:jc w:val="center"/>
        </w:trPr>
        <w:tc>
          <w:tcPr>
            <w:tcW w:w="10554" w:type="dxa"/>
            <w:gridSpan w:val="2"/>
            <w:shd w:val="clear" w:color="auto" w:fill="F2DBDB"/>
            <w:vAlign w:val="center"/>
          </w:tcPr>
          <w:p w14:paraId="0B23EB09" w14:textId="77777777" w:rsidR="00234E00" w:rsidRPr="003E482D" w:rsidRDefault="00234E00" w:rsidP="00845BD6">
            <w:pPr>
              <w:jc w:val="center"/>
              <w:rPr>
                <w:rFonts w:eastAsia="標楷體"/>
                <w:sz w:val="32"/>
                <w:szCs w:val="32"/>
              </w:rPr>
            </w:pPr>
            <w:r w:rsidRPr="003E482D">
              <w:rPr>
                <w:rFonts w:eastAsia="標楷體"/>
                <w:b/>
                <w:bCs/>
                <w:kern w:val="0"/>
                <w:sz w:val="32"/>
                <w:szCs w:val="32"/>
              </w:rPr>
              <w:t>課程資訊</w:t>
            </w:r>
          </w:p>
        </w:tc>
      </w:tr>
      <w:tr w:rsidR="00234E00" w:rsidRPr="003E482D" w14:paraId="65A5CA91" w14:textId="77777777" w:rsidTr="00845BD6">
        <w:trPr>
          <w:jc w:val="center"/>
        </w:trPr>
        <w:tc>
          <w:tcPr>
            <w:tcW w:w="3036" w:type="dxa"/>
            <w:shd w:val="clear" w:color="auto" w:fill="F2DBDB"/>
            <w:vAlign w:val="center"/>
          </w:tcPr>
          <w:p w14:paraId="20B24E0C"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課程名稱</w:t>
            </w:r>
          </w:p>
        </w:tc>
        <w:tc>
          <w:tcPr>
            <w:tcW w:w="7518" w:type="dxa"/>
            <w:shd w:val="clear" w:color="auto" w:fill="auto"/>
            <w:vAlign w:val="center"/>
          </w:tcPr>
          <w:p w14:paraId="7368F228" w14:textId="77777777" w:rsidR="00234E00" w:rsidRPr="003E482D" w:rsidRDefault="00234E00" w:rsidP="00845BD6">
            <w:pPr>
              <w:widowControl/>
              <w:spacing w:line="360" w:lineRule="atLeast"/>
              <w:rPr>
                <w:rFonts w:eastAsia="標楷體"/>
                <w:kern w:val="0"/>
              </w:rPr>
            </w:pPr>
            <w:r w:rsidRPr="003E482D">
              <w:rPr>
                <w:rFonts w:eastAsia="標楷體"/>
                <w:kern w:val="0"/>
              </w:rPr>
              <w:t>中文：</w:t>
            </w:r>
            <w:r w:rsidR="00E11EF6" w:rsidRPr="003E482D">
              <w:rPr>
                <w:rFonts w:eastAsia="標楷體"/>
                <w:kern w:val="0"/>
              </w:rPr>
              <w:t>國際生華語</w:t>
            </w:r>
            <w:r w:rsidR="00E11EF6" w:rsidRPr="003E482D">
              <w:rPr>
                <w:rFonts w:eastAsia="標楷體"/>
                <w:kern w:val="0"/>
              </w:rPr>
              <w:t>—</w:t>
            </w:r>
            <w:r w:rsidR="00E11EF6" w:rsidRPr="003E482D">
              <w:rPr>
                <w:rFonts w:eastAsia="標楷體"/>
                <w:kern w:val="0"/>
              </w:rPr>
              <w:t>探索臺灣</w:t>
            </w:r>
          </w:p>
          <w:p w14:paraId="1C1ED388" w14:textId="77777777" w:rsidR="00234E00" w:rsidRPr="003E482D" w:rsidRDefault="00234E00" w:rsidP="00845BD6">
            <w:pPr>
              <w:widowControl/>
              <w:spacing w:line="360" w:lineRule="atLeast"/>
              <w:rPr>
                <w:rFonts w:eastAsia="標楷體"/>
                <w:kern w:val="0"/>
              </w:rPr>
            </w:pPr>
            <w:r w:rsidRPr="003E482D">
              <w:rPr>
                <w:rFonts w:eastAsia="標楷體"/>
                <w:kern w:val="0"/>
              </w:rPr>
              <w:t>英文：</w:t>
            </w:r>
            <w:r w:rsidR="00E11EF6" w:rsidRPr="003E482D">
              <w:rPr>
                <w:rFonts w:eastAsia="標楷體"/>
                <w:kern w:val="0"/>
              </w:rPr>
              <w:t>Exploring Taiwan</w:t>
            </w:r>
          </w:p>
        </w:tc>
      </w:tr>
      <w:tr w:rsidR="00234E00" w:rsidRPr="003E482D" w14:paraId="46E5DEC2" w14:textId="77777777" w:rsidTr="00845BD6">
        <w:trPr>
          <w:jc w:val="center"/>
        </w:trPr>
        <w:tc>
          <w:tcPr>
            <w:tcW w:w="3036" w:type="dxa"/>
            <w:shd w:val="clear" w:color="auto" w:fill="F2DBDB"/>
            <w:vAlign w:val="center"/>
          </w:tcPr>
          <w:p w14:paraId="2459056D"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開課學期</w:t>
            </w:r>
          </w:p>
        </w:tc>
        <w:tc>
          <w:tcPr>
            <w:tcW w:w="7518" w:type="dxa"/>
            <w:shd w:val="clear" w:color="auto" w:fill="auto"/>
            <w:vAlign w:val="center"/>
          </w:tcPr>
          <w:p w14:paraId="0631FDE5" w14:textId="1324D465" w:rsidR="00234E00" w:rsidRPr="003E482D" w:rsidRDefault="00234E00" w:rsidP="00845BD6">
            <w:pPr>
              <w:widowControl/>
              <w:spacing w:line="360" w:lineRule="atLeast"/>
              <w:rPr>
                <w:rFonts w:eastAsia="標楷體"/>
                <w:kern w:val="0"/>
              </w:rPr>
            </w:pPr>
            <w:r w:rsidRPr="003E482D">
              <w:rPr>
                <w:rFonts w:eastAsia="標楷體"/>
                <w:kern w:val="0"/>
              </w:rPr>
              <w:t>1</w:t>
            </w:r>
            <w:r w:rsidR="00EA4C50">
              <w:rPr>
                <w:rFonts w:eastAsia="標楷體" w:hint="eastAsia"/>
                <w:kern w:val="0"/>
              </w:rPr>
              <w:t>10</w:t>
            </w:r>
            <w:r w:rsidRPr="003E482D">
              <w:rPr>
                <w:rFonts w:eastAsia="標楷體"/>
                <w:kern w:val="0"/>
              </w:rPr>
              <w:t>學年度第</w:t>
            </w:r>
            <w:r w:rsidR="009403C1" w:rsidRPr="003E482D">
              <w:rPr>
                <w:rFonts w:eastAsia="標楷體"/>
                <w:kern w:val="0"/>
              </w:rPr>
              <w:t>1</w:t>
            </w:r>
            <w:r w:rsidRPr="003E482D">
              <w:rPr>
                <w:rFonts w:eastAsia="標楷體"/>
                <w:kern w:val="0"/>
              </w:rPr>
              <w:t>學期</w:t>
            </w:r>
          </w:p>
        </w:tc>
      </w:tr>
      <w:tr w:rsidR="00234E00" w:rsidRPr="003E482D" w14:paraId="31F71FBE" w14:textId="77777777" w:rsidTr="00845BD6">
        <w:trPr>
          <w:jc w:val="center"/>
        </w:trPr>
        <w:tc>
          <w:tcPr>
            <w:tcW w:w="3036" w:type="dxa"/>
            <w:shd w:val="clear" w:color="auto" w:fill="F2DBDB"/>
            <w:vAlign w:val="center"/>
          </w:tcPr>
          <w:p w14:paraId="7B9F8487"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開課系所</w:t>
            </w:r>
          </w:p>
        </w:tc>
        <w:tc>
          <w:tcPr>
            <w:tcW w:w="7518" w:type="dxa"/>
            <w:shd w:val="clear" w:color="auto" w:fill="auto"/>
          </w:tcPr>
          <w:p w14:paraId="31AC16E5" w14:textId="77777777" w:rsidR="00234E00" w:rsidRPr="003E482D" w:rsidRDefault="00234E00" w:rsidP="00E11EF6">
            <w:pPr>
              <w:rPr>
                <w:rFonts w:eastAsia="標楷體"/>
              </w:rPr>
            </w:pPr>
            <w:r w:rsidRPr="003E482D">
              <w:rPr>
                <w:rFonts w:eastAsia="標楷體"/>
              </w:rPr>
              <w:t>華語教學碩士學位學程</w:t>
            </w:r>
          </w:p>
        </w:tc>
      </w:tr>
      <w:tr w:rsidR="00234E00" w:rsidRPr="003E482D" w14:paraId="00B06FB1" w14:textId="77777777" w:rsidTr="00845BD6">
        <w:trPr>
          <w:jc w:val="center"/>
        </w:trPr>
        <w:tc>
          <w:tcPr>
            <w:tcW w:w="3036" w:type="dxa"/>
            <w:shd w:val="clear" w:color="auto" w:fill="F2DBDB"/>
            <w:vAlign w:val="center"/>
          </w:tcPr>
          <w:p w14:paraId="7089799D"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授課教師</w:t>
            </w:r>
          </w:p>
        </w:tc>
        <w:tc>
          <w:tcPr>
            <w:tcW w:w="7518" w:type="dxa"/>
            <w:shd w:val="clear" w:color="auto" w:fill="auto"/>
          </w:tcPr>
          <w:p w14:paraId="650B61B6" w14:textId="7930EB2E" w:rsidR="00234E00" w:rsidRPr="003E482D" w:rsidRDefault="00EA4C50" w:rsidP="0097643B">
            <w:pPr>
              <w:autoSpaceDE w:val="0"/>
              <w:autoSpaceDN w:val="0"/>
              <w:adjustRightInd w:val="0"/>
              <w:rPr>
                <w:rFonts w:eastAsia="標楷體"/>
                <w:kern w:val="0"/>
              </w:rPr>
            </w:pPr>
            <w:r>
              <w:rPr>
                <w:rFonts w:eastAsia="標楷體" w:hint="eastAsia"/>
                <w:kern w:val="0"/>
              </w:rPr>
              <w:t>呂璯敏、</w:t>
            </w:r>
            <w:r>
              <w:rPr>
                <w:rFonts w:eastAsia="標楷體"/>
                <w:kern w:val="0"/>
              </w:rPr>
              <w:t>李芳蓓</w:t>
            </w:r>
            <w:r>
              <w:rPr>
                <w:rFonts w:eastAsia="標楷體" w:hint="eastAsia"/>
                <w:kern w:val="0"/>
              </w:rPr>
              <w:t>、</w:t>
            </w:r>
            <w:r w:rsidR="008E55FE" w:rsidRPr="003E482D">
              <w:rPr>
                <w:rFonts w:eastAsia="標楷體"/>
                <w:kern w:val="0"/>
              </w:rPr>
              <w:t>洪塘忻</w:t>
            </w:r>
            <w:r>
              <w:rPr>
                <w:rFonts w:eastAsia="標楷體" w:hint="eastAsia"/>
                <w:kern w:val="0"/>
              </w:rPr>
              <w:t>、賴紋萱</w:t>
            </w:r>
            <w:r w:rsidR="00DB43B0" w:rsidRPr="003E482D">
              <w:rPr>
                <w:rFonts w:eastAsia="標楷體"/>
                <w:kern w:val="0"/>
              </w:rPr>
              <w:t>合開</w:t>
            </w:r>
          </w:p>
        </w:tc>
      </w:tr>
      <w:tr w:rsidR="00234E00" w:rsidRPr="003E482D" w14:paraId="74B3D293" w14:textId="77777777" w:rsidTr="00845BD6">
        <w:trPr>
          <w:jc w:val="center"/>
        </w:trPr>
        <w:tc>
          <w:tcPr>
            <w:tcW w:w="3036" w:type="dxa"/>
            <w:shd w:val="clear" w:color="auto" w:fill="F2DBDB"/>
            <w:vAlign w:val="center"/>
          </w:tcPr>
          <w:p w14:paraId="0BB99459" w14:textId="77777777" w:rsidR="00234E00" w:rsidRPr="003E482D" w:rsidRDefault="00234E00" w:rsidP="00C3706E">
            <w:pPr>
              <w:widowControl/>
              <w:spacing w:line="240" w:lineRule="atLeast"/>
              <w:jc w:val="center"/>
              <w:rPr>
                <w:rFonts w:eastAsia="標楷體"/>
                <w:kern w:val="0"/>
              </w:rPr>
            </w:pPr>
            <w:r w:rsidRPr="003E482D">
              <w:rPr>
                <w:rFonts w:eastAsia="標楷體"/>
                <w:kern w:val="0"/>
              </w:rPr>
              <w:t>課號</w:t>
            </w:r>
          </w:p>
        </w:tc>
        <w:tc>
          <w:tcPr>
            <w:tcW w:w="7518" w:type="dxa"/>
            <w:shd w:val="clear" w:color="auto" w:fill="auto"/>
          </w:tcPr>
          <w:p w14:paraId="697CD2E7" w14:textId="77777777" w:rsidR="00234E00" w:rsidRPr="003E482D" w:rsidRDefault="00DD68C0" w:rsidP="00845BD6">
            <w:pPr>
              <w:rPr>
                <w:rFonts w:eastAsia="標楷體"/>
              </w:rPr>
            </w:pPr>
            <w:r w:rsidRPr="003E482D">
              <w:rPr>
                <w:rFonts w:eastAsia="標楷體"/>
              </w:rPr>
              <w:t>PTCSL7912</w:t>
            </w:r>
          </w:p>
        </w:tc>
      </w:tr>
      <w:tr w:rsidR="00234E00" w:rsidRPr="003E482D" w14:paraId="453EB4F7" w14:textId="77777777" w:rsidTr="00845BD6">
        <w:trPr>
          <w:jc w:val="center"/>
        </w:trPr>
        <w:tc>
          <w:tcPr>
            <w:tcW w:w="3036" w:type="dxa"/>
            <w:shd w:val="clear" w:color="auto" w:fill="F2DBDB"/>
            <w:vAlign w:val="center"/>
          </w:tcPr>
          <w:p w14:paraId="31A25414" w14:textId="77777777" w:rsidR="00234E00" w:rsidRPr="003E482D" w:rsidRDefault="00234E00" w:rsidP="00C3706E">
            <w:pPr>
              <w:widowControl/>
              <w:spacing w:line="240" w:lineRule="atLeast"/>
              <w:jc w:val="center"/>
              <w:rPr>
                <w:rFonts w:eastAsia="標楷體"/>
                <w:kern w:val="0"/>
              </w:rPr>
            </w:pPr>
            <w:r w:rsidRPr="003E482D">
              <w:rPr>
                <w:rFonts w:eastAsia="標楷體"/>
                <w:kern w:val="0"/>
              </w:rPr>
              <w:t>課程識別碼</w:t>
            </w:r>
          </w:p>
        </w:tc>
        <w:tc>
          <w:tcPr>
            <w:tcW w:w="7518" w:type="dxa"/>
            <w:shd w:val="clear" w:color="auto" w:fill="auto"/>
          </w:tcPr>
          <w:p w14:paraId="3B8054B7" w14:textId="77777777" w:rsidR="00234E00" w:rsidRPr="003E482D" w:rsidRDefault="00DD68C0" w:rsidP="00845BD6">
            <w:pPr>
              <w:rPr>
                <w:rFonts w:eastAsia="標楷體"/>
              </w:rPr>
            </w:pPr>
            <w:r w:rsidRPr="003E482D">
              <w:rPr>
                <w:rFonts w:eastAsia="標楷體"/>
              </w:rPr>
              <w:t>146 U9120</w:t>
            </w:r>
          </w:p>
        </w:tc>
      </w:tr>
      <w:tr w:rsidR="00234E00" w:rsidRPr="003E482D" w14:paraId="2C17F56A" w14:textId="77777777" w:rsidTr="00845BD6">
        <w:trPr>
          <w:jc w:val="center"/>
        </w:trPr>
        <w:tc>
          <w:tcPr>
            <w:tcW w:w="3036" w:type="dxa"/>
            <w:shd w:val="clear" w:color="auto" w:fill="F2DBDB"/>
            <w:vAlign w:val="center"/>
          </w:tcPr>
          <w:p w14:paraId="11B14252" w14:textId="77777777" w:rsidR="00234E00" w:rsidRPr="003E482D" w:rsidRDefault="00234E00" w:rsidP="00845BD6">
            <w:pPr>
              <w:widowControl/>
              <w:spacing w:line="240" w:lineRule="atLeast"/>
              <w:jc w:val="center"/>
              <w:rPr>
                <w:rFonts w:eastAsia="標楷體"/>
                <w:kern w:val="0"/>
              </w:rPr>
            </w:pPr>
            <w:r w:rsidRPr="003E482D">
              <w:rPr>
                <w:rFonts w:eastAsia="標楷體"/>
                <w:kern w:val="0"/>
              </w:rPr>
              <w:t>授課對象</w:t>
            </w:r>
          </w:p>
        </w:tc>
        <w:tc>
          <w:tcPr>
            <w:tcW w:w="7518" w:type="dxa"/>
            <w:shd w:val="clear" w:color="auto" w:fill="auto"/>
            <w:vAlign w:val="center"/>
          </w:tcPr>
          <w:p w14:paraId="584A0E6B" w14:textId="77777777" w:rsidR="00234E00" w:rsidRPr="003E482D" w:rsidRDefault="00234E00" w:rsidP="00E11EF6">
            <w:pPr>
              <w:rPr>
                <w:rFonts w:eastAsia="標楷體"/>
                <w:color w:val="FF0000"/>
              </w:rPr>
            </w:pPr>
            <w:r w:rsidRPr="003E482D">
              <w:rPr>
                <w:rFonts w:eastAsia="標楷體"/>
              </w:rPr>
              <w:t>交換生、訪問生、國際學碩博士生</w:t>
            </w:r>
          </w:p>
        </w:tc>
      </w:tr>
      <w:tr w:rsidR="00234E00" w:rsidRPr="003E482D" w14:paraId="61D77E3B" w14:textId="77777777" w:rsidTr="00845BD6">
        <w:trPr>
          <w:jc w:val="center"/>
        </w:trPr>
        <w:tc>
          <w:tcPr>
            <w:tcW w:w="3036" w:type="dxa"/>
            <w:shd w:val="clear" w:color="auto" w:fill="F2DBDB"/>
            <w:vAlign w:val="center"/>
          </w:tcPr>
          <w:p w14:paraId="2E2EB57B"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班次</w:t>
            </w:r>
          </w:p>
        </w:tc>
        <w:tc>
          <w:tcPr>
            <w:tcW w:w="7518" w:type="dxa"/>
            <w:shd w:val="clear" w:color="auto" w:fill="auto"/>
          </w:tcPr>
          <w:p w14:paraId="50F4FE95" w14:textId="77777777" w:rsidR="00234E00" w:rsidRPr="003E482D" w:rsidRDefault="00234E00" w:rsidP="00845BD6">
            <w:pPr>
              <w:rPr>
                <w:rFonts w:eastAsia="標楷體"/>
              </w:rPr>
            </w:pPr>
          </w:p>
        </w:tc>
      </w:tr>
      <w:tr w:rsidR="00234E00" w:rsidRPr="003E482D" w14:paraId="0B3B2B3A" w14:textId="77777777" w:rsidTr="00845BD6">
        <w:trPr>
          <w:jc w:val="center"/>
        </w:trPr>
        <w:tc>
          <w:tcPr>
            <w:tcW w:w="3036" w:type="dxa"/>
            <w:shd w:val="clear" w:color="auto" w:fill="F2DBDB"/>
            <w:vAlign w:val="center"/>
          </w:tcPr>
          <w:p w14:paraId="2312910D"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學分</w:t>
            </w:r>
          </w:p>
        </w:tc>
        <w:tc>
          <w:tcPr>
            <w:tcW w:w="7518" w:type="dxa"/>
            <w:shd w:val="clear" w:color="auto" w:fill="auto"/>
          </w:tcPr>
          <w:p w14:paraId="1A535D9E" w14:textId="77777777" w:rsidR="00234E00" w:rsidRPr="003E482D" w:rsidRDefault="00234E00" w:rsidP="00E11EF6">
            <w:pPr>
              <w:rPr>
                <w:rFonts w:eastAsia="標楷體"/>
              </w:rPr>
            </w:pPr>
            <w:r w:rsidRPr="003E482D">
              <w:rPr>
                <w:rFonts w:eastAsia="標楷體"/>
              </w:rPr>
              <w:t>2</w:t>
            </w:r>
            <w:r w:rsidRPr="003E482D">
              <w:rPr>
                <w:rFonts w:eastAsia="標楷體"/>
              </w:rPr>
              <w:t>學分</w:t>
            </w:r>
          </w:p>
        </w:tc>
      </w:tr>
      <w:tr w:rsidR="00234E00" w:rsidRPr="003E482D" w14:paraId="0609B0B4" w14:textId="77777777" w:rsidTr="00845BD6">
        <w:trPr>
          <w:jc w:val="center"/>
        </w:trPr>
        <w:tc>
          <w:tcPr>
            <w:tcW w:w="3036" w:type="dxa"/>
            <w:tcBorders>
              <w:bottom w:val="single" w:sz="4" w:space="0" w:color="auto"/>
            </w:tcBorders>
            <w:shd w:val="clear" w:color="auto" w:fill="F2DBDB"/>
            <w:vAlign w:val="center"/>
          </w:tcPr>
          <w:p w14:paraId="77F605B7"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全</w:t>
            </w:r>
            <w:r w:rsidRPr="003E482D">
              <w:rPr>
                <w:rFonts w:eastAsia="標楷體"/>
                <w:kern w:val="0"/>
              </w:rPr>
              <w:t>/</w:t>
            </w:r>
            <w:r w:rsidRPr="003E482D">
              <w:rPr>
                <w:rFonts w:eastAsia="標楷體"/>
                <w:kern w:val="0"/>
              </w:rPr>
              <w:t>半年</w:t>
            </w:r>
          </w:p>
        </w:tc>
        <w:tc>
          <w:tcPr>
            <w:tcW w:w="7518" w:type="dxa"/>
            <w:shd w:val="clear" w:color="auto" w:fill="auto"/>
          </w:tcPr>
          <w:p w14:paraId="34463FC8" w14:textId="77777777" w:rsidR="00234E00" w:rsidRPr="003E482D" w:rsidRDefault="00234E00" w:rsidP="00E11EF6">
            <w:pPr>
              <w:rPr>
                <w:rFonts w:eastAsia="標楷體"/>
              </w:rPr>
            </w:pPr>
            <w:r w:rsidRPr="003E482D">
              <w:rPr>
                <w:rFonts w:eastAsia="標楷體"/>
              </w:rPr>
              <w:t>半年</w:t>
            </w:r>
          </w:p>
        </w:tc>
      </w:tr>
      <w:tr w:rsidR="00234E00" w:rsidRPr="003E482D" w14:paraId="42C1F21B" w14:textId="77777777" w:rsidTr="00845BD6">
        <w:trPr>
          <w:jc w:val="center"/>
        </w:trPr>
        <w:tc>
          <w:tcPr>
            <w:tcW w:w="3036" w:type="dxa"/>
            <w:tcBorders>
              <w:bottom w:val="single" w:sz="4" w:space="0" w:color="auto"/>
            </w:tcBorders>
            <w:shd w:val="clear" w:color="auto" w:fill="F2DBDB"/>
            <w:vAlign w:val="center"/>
          </w:tcPr>
          <w:p w14:paraId="3CCCA316"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必</w:t>
            </w:r>
            <w:r w:rsidRPr="003E482D">
              <w:rPr>
                <w:rFonts w:eastAsia="標楷體"/>
                <w:kern w:val="0"/>
              </w:rPr>
              <w:t>/</w:t>
            </w:r>
            <w:r w:rsidRPr="003E482D">
              <w:rPr>
                <w:rFonts w:eastAsia="標楷體"/>
                <w:kern w:val="0"/>
              </w:rPr>
              <w:t>選修</w:t>
            </w:r>
          </w:p>
        </w:tc>
        <w:tc>
          <w:tcPr>
            <w:tcW w:w="7518" w:type="dxa"/>
            <w:tcBorders>
              <w:bottom w:val="single" w:sz="4" w:space="0" w:color="auto"/>
            </w:tcBorders>
            <w:shd w:val="clear" w:color="auto" w:fill="auto"/>
          </w:tcPr>
          <w:p w14:paraId="11995797" w14:textId="77777777" w:rsidR="00234E00" w:rsidRPr="003E482D" w:rsidRDefault="00234E00" w:rsidP="00E11EF6">
            <w:pPr>
              <w:rPr>
                <w:rFonts w:eastAsia="標楷體"/>
              </w:rPr>
            </w:pPr>
            <w:r w:rsidRPr="003E482D">
              <w:rPr>
                <w:rFonts w:eastAsia="標楷體"/>
              </w:rPr>
              <w:t>選修</w:t>
            </w:r>
          </w:p>
        </w:tc>
      </w:tr>
      <w:tr w:rsidR="00234E00" w:rsidRPr="003E482D" w14:paraId="6007E7C3" w14:textId="77777777" w:rsidTr="00845BD6">
        <w:trPr>
          <w:jc w:val="center"/>
        </w:trPr>
        <w:tc>
          <w:tcPr>
            <w:tcW w:w="3036" w:type="dxa"/>
            <w:tcBorders>
              <w:bottom w:val="single" w:sz="4" w:space="0" w:color="auto"/>
            </w:tcBorders>
            <w:shd w:val="clear" w:color="auto" w:fill="F2DBDB"/>
            <w:vAlign w:val="center"/>
          </w:tcPr>
          <w:p w14:paraId="2571BCC5"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核心能力</w:t>
            </w:r>
          </w:p>
        </w:tc>
        <w:tc>
          <w:tcPr>
            <w:tcW w:w="7518" w:type="dxa"/>
            <w:tcBorders>
              <w:bottom w:val="single" w:sz="4" w:space="0" w:color="auto"/>
            </w:tcBorders>
            <w:shd w:val="clear" w:color="auto" w:fill="auto"/>
          </w:tcPr>
          <w:p w14:paraId="17638592" w14:textId="77777777" w:rsidR="00234E00" w:rsidRPr="003E482D" w:rsidRDefault="001F6DFF" w:rsidP="00E11EF6">
            <w:pPr>
              <w:pStyle w:val="aa"/>
              <w:rPr>
                <w:rFonts w:eastAsia="標楷體"/>
              </w:rPr>
            </w:pPr>
            <w:r w:rsidRPr="003E482D">
              <w:rPr>
                <w:rFonts w:eastAsia="標楷體"/>
                <w:color w:val="000000"/>
              </w:rPr>
              <w:t>運用對外華語教學知識與語言技能之能力</w:t>
            </w:r>
          </w:p>
        </w:tc>
      </w:tr>
      <w:tr w:rsidR="00234E00" w:rsidRPr="003E482D" w14:paraId="20613D43" w14:textId="77777777" w:rsidTr="00845BD6">
        <w:trPr>
          <w:jc w:val="center"/>
        </w:trPr>
        <w:tc>
          <w:tcPr>
            <w:tcW w:w="3036" w:type="dxa"/>
            <w:tcBorders>
              <w:bottom w:val="single" w:sz="4" w:space="0" w:color="auto"/>
            </w:tcBorders>
            <w:shd w:val="clear" w:color="auto" w:fill="F2DBDB"/>
            <w:vAlign w:val="center"/>
          </w:tcPr>
          <w:p w14:paraId="2A5306BF"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課程分類</w:t>
            </w:r>
          </w:p>
        </w:tc>
        <w:tc>
          <w:tcPr>
            <w:tcW w:w="7518" w:type="dxa"/>
            <w:tcBorders>
              <w:bottom w:val="single" w:sz="4" w:space="0" w:color="auto"/>
            </w:tcBorders>
            <w:shd w:val="clear" w:color="auto" w:fill="auto"/>
          </w:tcPr>
          <w:p w14:paraId="4E369E3C" w14:textId="77777777" w:rsidR="00234E00" w:rsidRPr="003E482D" w:rsidRDefault="00234E00" w:rsidP="00E11EF6">
            <w:pPr>
              <w:rPr>
                <w:rFonts w:eastAsia="標楷體"/>
              </w:rPr>
            </w:pPr>
            <w:r w:rsidRPr="003E482D">
              <w:rPr>
                <w:rFonts w:eastAsia="標楷體"/>
              </w:rPr>
              <w:t>華語文教學類</w:t>
            </w:r>
          </w:p>
        </w:tc>
      </w:tr>
      <w:tr w:rsidR="00234E00" w:rsidRPr="00992D70" w14:paraId="511636C5" w14:textId="77777777" w:rsidTr="00845BD6">
        <w:trPr>
          <w:jc w:val="center"/>
        </w:trPr>
        <w:tc>
          <w:tcPr>
            <w:tcW w:w="3036" w:type="dxa"/>
            <w:tcBorders>
              <w:bottom w:val="single" w:sz="4" w:space="0" w:color="auto"/>
            </w:tcBorders>
            <w:shd w:val="clear" w:color="auto" w:fill="F2DBDB"/>
            <w:vAlign w:val="center"/>
          </w:tcPr>
          <w:p w14:paraId="4D780888"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上課時間</w:t>
            </w:r>
          </w:p>
        </w:tc>
        <w:tc>
          <w:tcPr>
            <w:tcW w:w="7518" w:type="dxa"/>
            <w:tcBorders>
              <w:bottom w:val="single" w:sz="4" w:space="0" w:color="auto"/>
            </w:tcBorders>
            <w:shd w:val="clear" w:color="auto" w:fill="auto"/>
          </w:tcPr>
          <w:p w14:paraId="10EC3767" w14:textId="0873B482" w:rsidR="00234E00" w:rsidRPr="00992D70" w:rsidRDefault="00E11EF6" w:rsidP="0097643B">
            <w:pPr>
              <w:rPr>
                <w:rFonts w:eastAsia="標楷體"/>
              </w:rPr>
            </w:pPr>
            <w:r w:rsidRPr="00992D70">
              <w:rPr>
                <w:rFonts w:eastAsia="標楷體"/>
              </w:rPr>
              <w:t>星期</w:t>
            </w:r>
            <w:r w:rsidR="00871485" w:rsidRPr="00992D70">
              <w:rPr>
                <w:rFonts w:eastAsia="標楷體" w:hint="eastAsia"/>
              </w:rPr>
              <w:t>五</w:t>
            </w:r>
            <w:r w:rsidRPr="00992D70">
              <w:rPr>
                <w:rFonts w:eastAsia="標楷體"/>
              </w:rPr>
              <w:t>3</w:t>
            </w:r>
            <w:r w:rsidRPr="00992D70">
              <w:rPr>
                <w:rFonts w:eastAsia="標楷體"/>
              </w:rPr>
              <w:t>、</w:t>
            </w:r>
            <w:r w:rsidRPr="00992D70">
              <w:rPr>
                <w:rFonts w:eastAsia="標楷體"/>
              </w:rPr>
              <w:t xml:space="preserve">4 </w:t>
            </w:r>
            <w:r w:rsidRPr="00992D70">
              <w:rPr>
                <w:rFonts w:eastAsia="標楷體"/>
              </w:rPr>
              <w:t>節課（</w:t>
            </w:r>
            <w:r w:rsidRPr="00992D70">
              <w:rPr>
                <w:rFonts w:eastAsia="標楷體"/>
              </w:rPr>
              <w:t>10:20~12:10</w:t>
            </w:r>
            <w:r w:rsidRPr="00992D70">
              <w:rPr>
                <w:rFonts w:eastAsia="標楷體"/>
              </w:rPr>
              <w:t>）</w:t>
            </w:r>
          </w:p>
        </w:tc>
      </w:tr>
      <w:tr w:rsidR="00234E00" w:rsidRPr="00992D70" w14:paraId="59ADBC64" w14:textId="77777777" w:rsidTr="00845BD6">
        <w:trPr>
          <w:jc w:val="center"/>
        </w:trPr>
        <w:tc>
          <w:tcPr>
            <w:tcW w:w="3036" w:type="dxa"/>
            <w:tcBorders>
              <w:bottom w:val="single" w:sz="4" w:space="0" w:color="auto"/>
            </w:tcBorders>
            <w:shd w:val="clear" w:color="auto" w:fill="F2DBDB"/>
            <w:vAlign w:val="center"/>
          </w:tcPr>
          <w:p w14:paraId="5C4000ED" w14:textId="77777777" w:rsidR="00234E00" w:rsidRPr="003E482D" w:rsidRDefault="00234E00" w:rsidP="00845BD6">
            <w:pPr>
              <w:widowControl/>
              <w:spacing w:line="360" w:lineRule="atLeast"/>
              <w:jc w:val="center"/>
              <w:rPr>
                <w:rFonts w:eastAsia="標楷體"/>
                <w:kern w:val="0"/>
              </w:rPr>
            </w:pPr>
            <w:r w:rsidRPr="003E482D">
              <w:rPr>
                <w:rFonts w:eastAsia="標楷體"/>
                <w:kern w:val="0"/>
              </w:rPr>
              <w:t>備註</w:t>
            </w:r>
          </w:p>
        </w:tc>
        <w:tc>
          <w:tcPr>
            <w:tcW w:w="7518" w:type="dxa"/>
            <w:tcBorders>
              <w:bottom w:val="single" w:sz="4" w:space="0" w:color="auto"/>
            </w:tcBorders>
            <w:shd w:val="clear" w:color="auto" w:fill="auto"/>
            <w:vAlign w:val="center"/>
          </w:tcPr>
          <w:p w14:paraId="1E706A61" w14:textId="77777777" w:rsidR="00234E00" w:rsidRPr="00992D70" w:rsidRDefault="00234E00" w:rsidP="00845BD6">
            <w:pPr>
              <w:widowControl/>
              <w:spacing w:line="360" w:lineRule="atLeast"/>
              <w:rPr>
                <w:rFonts w:eastAsia="標楷體"/>
                <w:kern w:val="0"/>
              </w:rPr>
            </w:pPr>
            <w:r w:rsidRPr="00992D70">
              <w:rPr>
                <w:rFonts w:eastAsia="標楷體"/>
                <w:kern w:val="0"/>
              </w:rPr>
              <w:t>總人數上限：</w:t>
            </w:r>
            <w:r w:rsidRPr="00992D70">
              <w:rPr>
                <w:rFonts w:eastAsia="標楷體"/>
                <w:kern w:val="0"/>
              </w:rPr>
              <w:t>30</w:t>
            </w:r>
            <w:r w:rsidRPr="00992D70">
              <w:rPr>
                <w:rFonts w:eastAsia="標楷體"/>
                <w:kern w:val="0"/>
              </w:rPr>
              <w:t>人</w:t>
            </w:r>
          </w:p>
        </w:tc>
      </w:tr>
      <w:tr w:rsidR="00234E00" w:rsidRPr="00992D70" w14:paraId="080E92F3" w14:textId="77777777" w:rsidTr="00EA7383">
        <w:trPr>
          <w:trHeight w:val="494"/>
          <w:jc w:val="center"/>
        </w:trPr>
        <w:tc>
          <w:tcPr>
            <w:tcW w:w="10554" w:type="dxa"/>
            <w:gridSpan w:val="2"/>
            <w:shd w:val="clear" w:color="auto" w:fill="F2DBDB"/>
            <w:vAlign w:val="center"/>
          </w:tcPr>
          <w:p w14:paraId="79212829" w14:textId="77777777" w:rsidR="00234E00" w:rsidRPr="00992D70" w:rsidRDefault="00234E00" w:rsidP="00845BD6">
            <w:pPr>
              <w:jc w:val="center"/>
              <w:rPr>
                <w:rFonts w:eastAsia="標楷體"/>
                <w:sz w:val="32"/>
                <w:szCs w:val="32"/>
              </w:rPr>
            </w:pPr>
            <w:r w:rsidRPr="00992D70">
              <w:rPr>
                <w:rFonts w:eastAsia="標楷體"/>
                <w:b/>
                <w:bCs/>
                <w:kern w:val="0"/>
                <w:sz w:val="32"/>
                <w:szCs w:val="32"/>
              </w:rPr>
              <w:t>課程大綱</w:t>
            </w:r>
          </w:p>
        </w:tc>
      </w:tr>
      <w:tr w:rsidR="00234E00" w:rsidRPr="00992D70" w14:paraId="0A0B26A3" w14:textId="77777777" w:rsidTr="00845BD6">
        <w:trPr>
          <w:jc w:val="center"/>
        </w:trPr>
        <w:tc>
          <w:tcPr>
            <w:tcW w:w="3036" w:type="dxa"/>
            <w:shd w:val="clear" w:color="auto" w:fill="F2DBDB"/>
            <w:vAlign w:val="center"/>
          </w:tcPr>
          <w:p w14:paraId="3228370A" w14:textId="77777777" w:rsidR="00234E00" w:rsidRPr="003E482D" w:rsidRDefault="00234E00" w:rsidP="00845BD6">
            <w:pPr>
              <w:jc w:val="center"/>
              <w:rPr>
                <w:rFonts w:eastAsia="標楷體"/>
              </w:rPr>
            </w:pPr>
            <w:r w:rsidRPr="003E482D">
              <w:rPr>
                <w:rFonts w:eastAsia="標楷體"/>
                <w:kern w:val="0"/>
              </w:rPr>
              <w:t>課程概述</w:t>
            </w:r>
          </w:p>
        </w:tc>
        <w:tc>
          <w:tcPr>
            <w:tcW w:w="7518" w:type="dxa"/>
            <w:shd w:val="clear" w:color="auto" w:fill="auto"/>
            <w:vAlign w:val="center"/>
          </w:tcPr>
          <w:p w14:paraId="4BD44E67" w14:textId="77777777" w:rsidR="00E11EF6" w:rsidRPr="00992D70" w:rsidRDefault="00E11EF6" w:rsidP="001A0310">
            <w:pPr>
              <w:widowControl/>
              <w:spacing w:beforeLines="30" w:before="108" w:afterLines="30" w:after="108"/>
              <w:jc w:val="both"/>
              <w:rPr>
                <w:rFonts w:eastAsia="標楷體"/>
                <w:kern w:val="0"/>
              </w:rPr>
            </w:pPr>
            <w:r w:rsidRPr="00992D70">
              <w:rPr>
                <w:rFonts w:eastAsia="標楷體"/>
                <w:kern w:val="0"/>
              </w:rPr>
              <w:t>1.</w:t>
            </w:r>
            <w:r w:rsidRPr="00992D70">
              <w:rPr>
                <w:rFonts w:eastAsia="標楷體"/>
                <w:kern w:val="0"/>
              </w:rPr>
              <w:t>本課程適合中級</w:t>
            </w:r>
            <w:r w:rsidR="00C47C9B" w:rsidRPr="00992D70">
              <w:rPr>
                <w:rFonts w:eastAsia="標楷體"/>
                <w:kern w:val="0"/>
              </w:rPr>
              <w:t>二</w:t>
            </w:r>
            <w:r w:rsidRPr="00992D70">
              <w:rPr>
                <w:rFonts w:eastAsia="標楷體"/>
                <w:kern w:val="0"/>
              </w:rPr>
              <w:t>以上程度的學習者，也就是至少學習完《實用視聽華語三》，能掌握</w:t>
            </w:r>
            <w:r w:rsidRPr="00992D70">
              <w:rPr>
                <w:rFonts w:eastAsia="標楷體"/>
                <w:kern w:val="0"/>
              </w:rPr>
              <w:t>2200</w:t>
            </w:r>
            <w:r w:rsidRPr="00992D70">
              <w:rPr>
                <w:rFonts w:eastAsia="標楷體"/>
                <w:kern w:val="0"/>
              </w:rPr>
              <w:t>個以上中文詞彙量，或是在臺灣中文學習總時數達到</w:t>
            </w:r>
            <w:r w:rsidRPr="00992D70">
              <w:rPr>
                <w:rFonts w:eastAsia="標楷體"/>
                <w:kern w:val="0"/>
              </w:rPr>
              <w:t>490</w:t>
            </w:r>
            <w:r w:rsidRPr="00992D70">
              <w:rPr>
                <w:rFonts w:eastAsia="標楷體"/>
                <w:kern w:val="0"/>
              </w:rPr>
              <w:t>小時</w:t>
            </w:r>
            <w:r w:rsidRPr="00992D70">
              <w:rPr>
                <w:rFonts w:eastAsia="標楷體"/>
                <w:kern w:val="0"/>
              </w:rPr>
              <w:t xml:space="preserve"> (</w:t>
            </w:r>
            <w:r w:rsidRPr="00992D70">
              <w:rPr>
                <w:rFonts w:eastAsia="標楷體"/>
                <w:kern w:val="0"/>
              </w:rPr>
              <w:t>或在其他國家地區達</w:t>
            </w:r>
            <w:r w:rsidRPr="00992D70">
              <w:rPr>
                <w:rFonts w:eastAsia="標楷體"/>
                <w:kern w:val="0"/>
              </w:rPr>
              <w:t>980</w:t>
            </w:r>
            <w:r w:rsidRPr="00992D70">
              <w:rPr>
                <w:rFonts w:eastAsia="標楷體"/>
                <w:kern w:val="0"/>
              </w:rPr>
              <w:t>小時</w:t>
            </w:r>
            <w:r w:rsidRPr="00992D70">
              <w:rPr>
                <w:rFonts w:eastAsia="標楷體"/>
                <w:kern w:val="0"/>
              </w:rPr>
              <w:t xml:space="preserve">) </w:t>
            </w:r>
            <w:r w:rsidRPr="00992D70">
              <w:rPr>
                <w:rFonts w:eastAsia="標楷體"/>
                <w:kern w:val="0"/>
              </w:rPr>
              <w:t>的學生，或已通過臺灣</w:t>
            </w:r>
            <w:r w:rsidRPr="00992D70">
              <w:rPr>
                <w:rFonts w:eastAsia="標楷體"/>
                <w:kern w:val="0"/>
              </w:rPr>
              <w:t>TOCFL</w:t>
            </w:r>
            <w:r w:rsidR="008B3269" w:rsidRPr="00992D70">
              <w:rPr>
                <w:rFonts w:eastAsia="標楷體"/>
                <w:kern w:val="0"/>
              </w:rPr>
              <w:t>華語文能力測驗進階級</w:t>
            </w:r>
            <w:r w:rsidR="008B3269" w:rsidRPr="00992D70">
              <w:rPr>
                <w:rFonts w:eastAsia="標楷體"/>
                <w:kern w:val="0"/>
              </w:rPr>
              <w:t>B1</w:t>
            </w:r>
            <w:r w:rsidRPr="00992D70">
              <w:rPr>
                <w:rFonts w:eastAsia="標楷體"/>
                <w:kern w:val="0"/>
              </w:rPr>
              <w:t>或</w:t>
            </w:r>
            <w:r w:rsidRPr="00992D70">
              <w:rPr>
                <w:rFonts w:eastAsia="標楷體"/>
                <w:kern w:val="0"/>
              </w:rPr>
              <w:t>HSK</w:t>
            </w:r>
            <w:r w:rsidRPr="00992D70">
              <w:rPr>
                <w:rFonts w:eastAsia="標楷體"/>
                <w:kern w:val="0"/>
              </w:rPr>
              <w:t>漢語水平考試第</w:t>
            </w:r>
            <w:r w:rsidR="008B3269" w:rsidRPr="00992D70">
              <w:rPr>
                <w:rFonts w:eastAsia="標楷體"/>
                <w:kern w:val="0"/>
              </w:rPr>
              <w:t>4</w:t>
            </w:r>
            <w:r w:rsidRPr="00992D70">
              <w:rPr>
                <w:rFonts w:eastAsia="標楷體"/>
                <w:kern w:val="0"/>
              </w:rPr>
              <w:t>級的學生。</w:t>
            </w:r>
          </w:p>
          <w:p w14:paraId="2AD0A21B" w14:textId="77777777" w:rsidR="00E11EF6" w:rsidRPr="00992D70" w:rsidRDefault="00E11EF6" w:rsidP="001A0310">
            <w:pPr>
              <w:widowControl/>
              <w:spacing w:beforeLines="30" w:before="108" w:afterLines="30" w:after="108"/>
              <w:jc w:val="both"/>
              <w:rPr>
                <w:rFonts w:eastAsia="標楷體"/>
                <w:i/>
                <w:kern w:val="0"/>
              </w:rPr>
            </w:pPr>
            <w:r w:rsidRPr="00992D70">
              <w:rPr>
                <w:rFonts w:eastAsia="標楷體"/>
                <w:i/>
                <w:kern w:val="0"/>
              </w:rPr>
              <w:t>This class is limited to students of intermediate Chinese level (or above).</w:t>
            </w:r>
          </w:p>
          <w:p w14:paraId="20E7B3BC" w14:textId="77777777" w:rsidR="00E11EF6" w:rsidRPr="00992D70" w:rsidRDefault="00E11EF6" w:rsidP="001A0310">
            <w:pPr>
              <w:widowControl/>
              <w:spacing w:beforeLines="30" w:before="108" w:afterLines="30" w:after="108"/>
              <w:jc w:val="both"/>
              <w:rPr>
                <w:rFonts w:eastAsia="標楷體"/>
                <w:i/>
                <w:kern w:val="0"/>
              </w:rPr>
            </w:pPr>
            <w:r w:rsidRPr="00992D70">
              <w:rPr>
                <w:rFonts w:eastAsia="標楷體"/>
                <w:i/>
                <w:kern w:val="0"/>
              </w:rPr>
              <w:t>They should have finished at least the textbook Practical Audio-Visual</w:t>
            </w:r>
          </w:p>
          <w:p w14:paraId="73E70989" w14:textId="77777777" w:rsidR="00E11EF6" w:rsidRPr="00992D70" w:rsidRDefault="00E11EF6" w:rsidP="001A0310">
            <w:pPr>
              <w:widowControl/>
              <w:spacing w:beforeLines="30" w:before="108" w:afterLines="30" w:after="108"/>
              <w:jc w:val="both"/>
              <w:rPr>
                <w:rFonts w:eastAsia="標楷體"/>
                <w:i/>
                <w:kern w:val="0"/>
              </w:rPr>
            </w:pPr>
            <w:r w:rsidRPr="00992D70">
              <w:rPr>
                <w:rFonts w:eastAsia="標楷體"/>
                <w:i/>
                <w:kern w:val="0"/>
              </w:rPr>
              <w:t>Chinese II</w:t>
            </w:r>
            <w:r w:rsidR="002E5AD2" w:rsidRPr="00992D70">
              <w:rPr>
                <w:rFonts w:eastAsia="標楷體"/>
                <w:i/>
                <w:kern w:val="0"/>
              </w:rPr>
              <w:t>I</w:t>
            </w:r>
            <w:r w:rsidRPr="00992D70">
              <w:rPr>
                <w:rFonts w:eastAsia="標楷體"/>
                <w:i/>
                <w:kern w:val="0"/>
              </w:rPr>
              <w:t xml:space="preserve"> or be capable of more than 2200 Chinese vocabulary or have</w:t>
            </w:r>
          </w:p>
          <w:p w14:paraId="0165CF99" w14:textId="77777777" w:rsidR="00E11EF6" w:rsidRPr="00992D70" w:rsidRDefault="002E5AD2" w:rsidP="001A0310">
            <w:pPr>
              <w:widowControl/>
              <w:spacing w:beforeLines="30" w:before="108" w:afterLines="30" w:after="108"/>
              <w:jc w:val="both"/>
              <w:rPr>
                <w:rFonts w:eastAsia="標楷體"/>
                <w:kern w:val="0"/>
              </w:rPr>
            </w:pPr>
            <w:r w:rsidRPr="00992D70">
              <w:rPr>
                <w:rFonts w:eastAsia="標楷體"/>
                <w:i/>
                <w:kern w:val="0"/>
              </w:rPr>
              <w:t>T</w:t>
            </w:r>
            <w:r w:rsidR="00E11EF6" w:rsidRPr="00992D70">
              <w:rPr>
                <w:rFonts w:eastAsia="標楷體"/>
                <w:i/>
                <w:kern w:val="0"/>
              </w:rPr>
              <w:t xml:space="preserve">aken Chinese classes for more than490 hours in Taiwan (In other countries, students should have taken Chinese classes for more than 980 hours). Students who pass TOCFL Band </w:t>
            </w:r>
            <w:r w:rsidR="008B3269" w:rsidRPr="00992D70">
              <w:rPr>
                <w:rFonts w:eastAsia="標楷體"/>
                <w:i/>
                <w:kern w:val="0"/>
              </w:rPr>
              <w:t>B1</w:t>
            </w:r>
            <w:r w:rsidR="00E11EF6" w:rsidRPr="00992D70">
              <w:rPr>
                <w:rFonts w:eastAsia="標楷體"/>
                <w:i/>
                <w:kern w:val="0"/>
              </w:rPr>
              <w:t xml:space="preserve"> or HSK level </w:t>
            </w:r>
            <w:r w:rsidR="008B3269" w:rsidRPr="00992D70">
              <w:rPr>
                <w:rFonts w:eastAsia="標楷體"/>
                <w:i/>
                <w:kern w:val="0"/>
              </w:rPr>
              <w:t>4</w:t>
            </w:r>
            <w:r w:rsidR="00E11EF6" w:rsidRPr="00992D70">
              <w:rPr>
                <w:rFonts w:eastAsia="標楷體"/>
                <w:i/>
                <w:kern w:val="0"/>
              </w:rPr>
              <w:t xml:space="preserve"> can also take this course.</w:t>
            </w:r>
          </w:p>
          <w:p w14:paraId="39D9D9C1" w14:textId="77777777" w:rsidR="00E11EF6" w:rsidRPr="00992D70" w:rsidRDefault="00E11EF6" w:rsidP="001A0310">
            <w:pPr>
              <w:widowControl/>
              <w:spacing w:beforeLines="30" w:before="108" w:afterLines="30" w:after="108"/>
              <w:jc w:val="both"/>
              <w:rPr>
                <w:rFonts w:eastAsia="標楷體"/>
                <w:kern w:val="0"/>
              </w:rPr>
            </w:pPr>
            <w:r w:rsidRPr="00992D70">
              <w:rPr>
                <w:rFonts w:eastAsia="標楷體"/>
                <w:kern w:val="0"/>
              </w:rPr>
              <w:t>2.</w:t>
            </w:r>
            <w:r w:rsidRPr="00992D70">
              <w:rPr>
                <w:rFonts w:eastAsia="標楷體"/>
                <w:kern w:val="0"/>
              </w:rPr>
              <w:t>本課程授課語言以中文為主，英文為輔。</w:t>
            </w:r>
          </w:p>
          <w:p w14:paraId="75838B4A" w14:textId="77777777" w:rsidR="00E11EF6" w:rsidRPr="00992D70" w:rsidRDefault="00E11EF6" w:rsidP="001A0310">
            <w:pPr>
              <w:widowControl/>
              <w:spacing w:beforeLines="30" w:before="108" w:afterLines="30" w:after="108"/>
              <w:jc w:val="both"/>
              <w:rPr>
                <w:rFonts w:eastAsia="標楷體"/>
                <w:i/>
                <w:kern w:val="0"/>
              </w:rPr>
            </w:pPr>
            <w:r w:rsidRPr="00992D70">
              <w:rPr>
                <w:rFonts w:eastAsia="標楷體"/>
                <w:i/>
                <w:kern w:val="0"/>
              </w:rPr>
              <w:t>This class will be mainly given in Chinese.</w:t>
            </w:r>
          </w:p>
          <w:p w14:paraId="74DCD3F9" w14:textId="455A9601" w:rsidR="00EA4C50" w:rsidRPr="00992D70" w:rsidRDefault="00986099" w:rsidP="00986099">
            <w:pPr>
              <w:autoSpaceDE w:val="0"/>
              <w:autoSpaceDN w:val="0"/>
              <w:adjustRightInd w:val="0"/>
              <w:rPr>
                <w:rFonts w:eastAsia="標楷體"/>
                <w:kern w:val="0"/>
              </w:rPr>
            </w:pPr>
            <w:r w:rsidRPr="00992D70">
              <w:rPr>
                <w:rFonts w:eastAsia="標楷體"/>
                <w:kern w:val="0"/>
              </w:rPr>
              <w:t xml:space="preserve">3. </w:t>
            </w:r>
            <w:r w:rsidRPr="00992D70">
              <w:rPr>
                <w:rFonts w:eastAsia="標楷體"/>
                <w:kern w:val="0"/>
              </w:rPr>
              <w:t>本課程專為國際學生開設，透過各主題深入淺出地引導國際學生了解臺灣社會之不同面相。授課主題將包含下列幾個層面：</w:t>
            </w:r>
          </w:p>
          <w:p w14:paraId="686C565B" w14:textId="77777777" w:rsidR="00EA4C50" w:rsidRPr="00992D70" w:rsidRDefault="00EA4C50" w:rsidP="00EA4C50">
            <w:pPr>
              <w:pStyle w:val="ab"/>
              <w:numPr>
                <w:ilvl w:val="0"/>
                <w:numId w:val="29"/>
              </w:numPr>
              <w:autoSpaceDE w:val="0"/>
              <w:autoSpaceDN w:val="0"/>
              <w:adjustRightInd w:val="0"/>
              <w:ind w:leftChars="0"/>
              <w:rPr>
                <w:rFonts w:eastAsia="標楷體"/>
                <w:kern w:val="0"/>
                <w:szCs w:val="24"/>
              </w:rPr>
            </w:pPr>
            <w:r w:rsidRPr="00992D70">
              <w:rPr>
                <w:rFonts w:eastAsia="標楷體"/>
                <w:kern w:val="0"/>
              </w:rPr>
              <w:t>從電影看台灣</w:t>
            </w:r>
            <w:r w:rsidRPr="00992D70">
              <w:rPr>
                <w:rFonts w:eastAsia="標楷體" w:hint="eastAsia"/>
                <w:kern w:val="0"/>
              </w:rPr>
              <w:t>：介紹從台灣</w:t>
            </w:r>
            <w:r w:rsidRPr="00992D70">
              <w:rPr>
                <w:rFonts w:eastAsia="標楷體"/>
                <w:kern w:val="0"/>
              </w:rPr>
              <w:t>新浪潮電影</w:t>
            </w:r>
            <w:r w:rsidRPr="00992D70">
              <w:rPr>
                <w:rFonts w:eastAsia="標楷體" w:hint="eastAsia"/>
                <w:kern w:val="0"/>
              </w:rPr>
              <w:t>開始到近代改編自真實事件或描繪市井生活的電影，透過充滿寫實色彩的拍攝手法</w:t>
            </w:r>
            <w:r w:rsidRPr="00992D70">
              <w:rPr>
                <w:rFonts w:eastAsia="標楷體" w:hint="eastAsia"/>
                <w:kern w:val="0"/>
                <w:szCs w:val="24"/>
              </w:rPr>
              <w:t>回</w:t>
            </w:r>
            <w:r w:rsidRPr="00992D70">
              <w:rPr>
                <w:rFonts w:eastAsia="標楷體"/>
                <w:kern w:val="0"/>
                <w:szCs w:val="24"/>
              </w:rPr>
              <w:t>顧與探討台灣近現代社會與個人記憶</w:t>
            </w:r>
            <w:r w:rsidRPr="00992D70">
              <w:rPr>
                <w:rFonts w:eastAsia="標楷體" w:hint="eastAsia"/>
                <w:kern w:val="0"/>
                <w:szCs w:val="24"/>
              </w:rPr>
              <w:t>。</w:t>
            </w:r>
          </w:p>
          <w:p w14:paraId="722A04BC" w14:textId="77777777" w:rsidR="00EA4C50" w:rsidRPr="00992D70" w:rsidRDefault="00EA4C50" w:rsidP="00EA4C50">
            <w:pPr>
              <w:pStyle w:val="ab"/>
              <w:numPr>
                <w:ilvl w:val="0"/>
                <w:numId w:val="29"/>
              </w:numPr>
              <w:autoSpaceDE w:val="0"/>
              <w:autoSpaceDN w:val="0"/>
              <w:adjustRightInd w:val="0"/>
              <w:ind w:leftChars="0"/>
              <w:rPr>
                <w:rFonts w:eastAsia="標楷體"/>
                <w:kern w:val="0"/>
              </w:rPr>
            </w:pPr>
            <w:r w:rsidRPr="00992D70">
              <w:rPr>
                <w:rFonts w:eastAsia="標楷體"/>
                <w:kern w:val="0"/>
              </w:rPr>
              <w:t>台灣民間故事：讓學生透過民間傳說，認識台灣的庶民文化與生活。</w:t>
            </w:r>
          </w:p>
          <w:p w14:paraId="2BDE8674" w14:textId="16706D9E" w:rsidR="00EA4C50" w:rsidRPr="00992D70" w:rsidRDefault="00EA4C50" w:rsidP="00EA4C50">
            <w:pPr>
              <w:pStyle w:val="ab"/>
              <w:numPr>
                <w:ilvl w:val="0"/>
                <w:numId w:val="29"/>
              </w:numPr>
              <w:autoSpaceDE w:val="0"/>
              <w:autoSpaceDN w:val="0"/>
              <w:adjustRightInd w:val="0"/>
              <w:ind w:leftChars="0"/>
              <w:rPr>
                <w:rFonts w:eastAsia="標楷體"/>
                <w:kern w:val="0"/>
              </w:rPr>
            </w:pPr>
            <w:r w:rsidRPr="00992D70">
              <w:rPr>
                <w:rFonts w:eastAsia="標楷體"/>
                <w:kern w:val="0"/>
              </w:rPr>
              <w:t>婚喪喜慶習俗</w:t>
            </w:r>
            <w:r w:rsidRPr="00992D70">
              <w:rPr>
                <w:rFonts w:eastAsia="標楷體"/>
                <w:kern w:val="0"/>
              </w:rPr>
              <w:t xml:space="preserve">: </w:t>
            </w:r>
            <w:r w:rsidRPr="00992D70">
              <w:rPr>
                <w:rFonts w:eastAsia="標楷體"/>
                <w:kern w:val="0"/>
              </w:rPr>
              <w:t>介紹婚嫁、喪祭以及生育禮俗與其所具之歷史傳</w:t>
            </w:r>
            <w:r w:rsidRPr="00992D70">
              <w:rPr>
                <w:rFonts w:eastAsia="標楷體"/>
                <w:kern w:val="0"/>
              </w:rPr>
              <w:lastRenderedPageBreak/>
              <w:t>承與文化意義。</w:t>
            </w:r>
          </w:p>
          <w:p w14:paraId="4EBC0987" w14:textId="56BCFDA7" w:rsidR="008E55FE" w:rsidRPr="00992D70" w:rsidRDefault="008E55FE" w:rsidP="00EA4C50">
            <w:pPr>
              <w:pStyle w:val="ab"/>
              <w:numPr>
                <w:ilvl w:val="0"/>
                <w:numId w:val="29"/>
              </w:numPr>
              <w:autoSpaceDE w:val="0"/>
              <w:autoSpaceDN w:val="0"/>
              <w:adjustRightInd w:val="0"/>
              <w:ind w:leftChars="0"/>
              <w:rPr>
                <w:rFonts w:eastAsia="標楷體"/>
                <w:kern w:val="0"/>
              </w:rPr>
            </w:pPr>
            <w:r w:rsidRPr="00992D70">
              <w:rPr>
                <w:rFonts w:eastAsia="標楷體"/>
                <w:kern w:val="0"/>
              </w:rPr>
              <w:t>近代歷史：從日治時期開始，歷經國民政府來臺、戒嚴、解嚴時</w:t>
            </w:r>
          </w:p>
          <w:p w14:paraId="18A90E4A" w14:textId="3A85DEBC" w:rsidR="00CA4D58" w:rsidRPr="00992D70" w:rsidRDefault="008E55FE" w:rsidP="00EA4C50">
            <w:pPr>
              <w:pStyle w:val="ab"/>
              <w:autoSpaceDE w:val="0"/>
              <w:autoSpaceDN w:val="0"/>
              <w:adjustRightInd w:val="0"/>
              <w:ind w:leftChars="0"/>
              <w:rPr>
                <w:rFonts w:eastAsia="標楷體"/>
                <w:kern w:val="0"/>
              </w:rPr>
            </w:pPr>
            <w:r w:rsidRPr="00992D70">
              <w:rPr>
                <w:rFonts w:eastAsia="標楷體"/>
                <w:kern w:val="0"/>
              </w:rPr>
              <w:t>期，介紹近代政經結構、風俗民情的變化。</w:t>
            </w:r>
          </w:p>
          <w:p w14:paraId="073120AC" w14:textId="77777777" w:rsidR="00CA4D58" w:rsidRPr="00992D70" w:rsidRDefault="003814EC" w:rsidP="003814EC">
            <w:pPr>
              <w:pStyle w:val="ab"/>
              <w:numPr>
                <w:ilvl w:val="0"/>
                <w:numId w:val="29"/>
              </w:numPr>
              <w:autoSpaceDE w:val="0"/>
              <w:autoSpaceDN w:val="0"/>
              <w:adjustRightInd w:val="0"/>
              <w:ind w:leftChars="0"/>
              <w:rPr>
                <w:rFonts w:eastAsia="標楷體"/>
                <w:kern w:val="0"/>
              </w:rPr>
            </w:pPr>
            <w:r w:rsidRPr="00992D70">
              <w:rPr>
                <w:rFonts w:eastAsia="標楷體"/>
                <w:kern w:val="0"/>
              </w:rPr>
              <w:t>台灣社會與文化：從台灣戰後時期的歷史切入台灣民主化運動進展至當代台灣社會對轉型正義的看法與進程，主要介紹近代認同政治、全民健康保險、台灣同婚法案等見證風俗民情變化的事件。</w:t>
            </w:r>
          </w:p>
          <w:p w14:paraId="34570943" w14:textId="74EA60C1" w:rsidR="003814EC" w:rsidRPr="00992D70" w:rsidRDefault="003814EC" w:rsidP="003814EC">
            <w:pPr>
              <w:pStyle w:val="ab"/>
              <w:numPr>
                <w:ilvl w:val="0"/>
                <w:numId w:val="29"/>
              </w:numPr>
              <w:autoSpaceDE w:val="0"/>
              <w:autoSpaceDN w:val="0"/>
              <w:adjustRightInd w:val="0"/>
              <w:ind w:leftChars="0"/>
              <w:rPr>
                <w:rFonts w:eastAsia="標楷體"/>
                <w:kern w:val="0"/>
              </w:rPr>
            </w:pPr>
            <w:r w:rsidRPr="00992D70">
              <w:rPr>
                <w:rFonts w:eastAsia="標楷體"/>
                <w:kern w:val="0"/>
              </w:rPr>
              <w:t>民間信仰：介紹中國道教到台灣民間媽祖信仰、王爺信仰，兼及繞境、陣頭等宗教儀式。</w:t>
            </w:r>
          </w:p>
        </w:tc>
      </w:tr>
      <w:tr w:rsidR="00E11EF6" w:rsidRPr="00992D70" w14:paraId="6958529A" w14:textId="77777777" w:rsidTr="009403C1">
        <w:trPr>
          <w:jc w:val="center"/>
        </w:trPr>
        <w:tc>
          <w:tcPr>
            <w:tcW w:w="3036" w:type="dxa"/>
            <w:shd w:val="clear" w:color="auto" w:fill="F2DBDB"/>
            <w:vAlign w:val="center"/>
          </w:tcPr>
          <w:p w14:paraId="68D5DFC7" w14:textId="77777777" w:rsidR="00E11EF6" w:rsidRPr="003E482D" w:rsidRDefault="00E11EF6" w:rsidP="00E11EF6">
            <w:pPr>
              <w:jc w:val="center"/>
              <w:rPr>
                <w:rFonts w:eastAsia="標楷體"/>
              </w:rPr>
            </w:pPr>
            <w:r w:rsidRPr="003E482D">
              <w:rPr>
                <w:rFonts w:eastAsia="標楷體"/>
                <w:kern w:val="0"/>
              </w:rPr>
              <w:lastRenderedPageBreak/>
              <w:t>課程目標</w:t>
            </w:r>
          </w:p>
        </w:tc>
        <w:tc>
          <w:tcPr>
            <w:tcW w:w="7518" w:type="dxa"/>
            <w:shd w:val="clear" w:color="auto" w:fill="auto"/>
          </w:tcPr>
          <w:p w14:paraId="6FF6C7B5" w14:textId="77777777" w:rsidR="00E11EF6" w:rsidRPr="00992D70" w:rsidRDefault="00E11EF6" w:rsidP="00E11EF6">
            <w:pPr>
              <w:rPr>
                <w:rFonts w:eastAsia="標楷體"/>
              </w:rPr>
            </w:pPr>
            <w:r w:rsidRPr="00992D70">
              <w:rPr>
                <w:rFonts w:eastAsia="標楷體"/>
                <w:kern w:val="0"/>
              </w:rPr>
              <w:t>本課程期望在一學期內，使外籍學生對臺灣社會能有基本認識，</w:t>
            </w:r>
            <w:r w:rsidRPr="00992D70">
              <w:rPr>
                <w:rFonts w:eastAsia="標楷體"/>
                <w:color w:val="000000"/>
                <w:shd w:val="clear" w:color="auto" w:fill="FFFFFF"/>
              </w:rPr>
              <w:t>並能更進一步了解台灣的民俗文化。</w:t>
            </w:r>
            <w:r w:rsidRPr="00992D70">
              <w:rPr>
                <w:rFonts w:eastAsia="標楷體"/>
                <w:color w:val="000000"/>
                <w:shd w:val="clear" w:color="auto" w:fill="FFFFFF"/>
              </w:rPr>
              <w:t> </w:t>
            </w:r>
          </w:p>
        </w:tc>
      </w:tr>
      <w:tr w:rsidR="00E11EF6" w:rsidRPr="00992D70" w14:paraId="3A4477BF" w14:textId="77777777" w:rsidTr="00845BD6">
        <w:trPr>
          <w:jc w:val="center"/>
        </w:trPr>
        <w:tc>
          <w:tcPr>
            <w:tcW w:w="3036" w:type="dxa"/>
            <w:shd w:val="clear" w:color="auto" w:fill="F2DBDB"/>
            <w:vAlign w:val="center"/>
          </w:tcPr>
          <w:p w14:paraId="7C65D4DA" w14:textId="77777777" w:rsidR="00E11EF6" w:rsidRPr="003E482D" w:rsidRDefault="00E11EF6" w:rsidP="00E11EF6">
            <w:pPr>
              <w:jc w:val="center"/>
              <w:rPr>
                <w:rFonts w:eastAsia="標楷體"/>
              </w:rPr>
            </w:pPr>
            <w:r w:rsidRPr="003E482D">
              <w:rPr>
                <w:rFonts w:eastAsia="標楷體"/>
                <w:kern w:val="0"/>
              </w:rPr>
              <w:t>課程要求</w:t>
            </w:r>
          </w:p>
        </w:tc>
        <w:tc>
          <w:tcPr>
            <w:tcW w:w="7518" w:type="dxa"/>
            <w:shd w:val="clear" w:color="auto" w:fill="auto"/>
            <w:vAlign w:val="center"/>
          </w:tcPr>
          <w:p w14:paraId="69A3B983" w14:textId="77777777" w:rsidR="0086501D" w:rsidRPr="00992D70" w:rsidRDefault="0086501D" w:rsidP="0086501D">
            <w:pPr>
              <w:widowControl/>
              <w:ind w:left="1294" w:hangingChars="539" w:hanging="1294"/>
              <w:rPr>
                <w:rFonts w:eastAsia="標楷體"/>
                <w:color w:val="000000"/>
                <w:kern w:val="0"/>
              </w:rPr>
            </w:pPr>
            <w:r w:rsidRPr="00992D70">
              <w:rPr>
                <w:rFonts w:eastAsia="標楷體"/>
                <w:color w:val="000000"/>
                <w:kern w:val="0"/>
              </w:rPr>
              <w:t xml:space="preserve">1. </w:t>
            </w:r>
            <w:r w:rsidRPr="00992D70">
              <w:rPr>
                <w:rFonts w:eastAsia="標楷體"/>
                <w:color w:val="000000"/>
                <w:kern w:val="0"/>
              </w:rPr>
              <w:t>學生須於自行至</w:t>
            </w:r>
            <w:r w:rsidRPr="00992D70">
              <w:rPr>
                <w:rFonts w:eastAsia="標楷體"/>
                <w:color w:val="000000"/>
                <w:kern w:val="0"/>
              </w:rPr>
              <w:t xml:space="preserve"> Ceiba </w:t>
            </w:r>
            <w:r w:rsidRPr="00992D70">
              <w:rPr>
                <w:rFonts w:eastAsia="標楷體"/>
                <w:color w:val="000000"/>
                <w:kern w:val="0"/>
              </w:rPr>
              <w:t>下載並閱讀課程規定教材。</w:t>
            </w:r>
          </w:p>
          <w:p w14:paraId="4910BC6B" w14:textId="77777777" w:rsidR="0086501D" w:rsidRPr="00992D70" w:rsidRDefault="0086501D" w:rsidP="0086501D">
            <w:pPr>
              <w:widowControl/>
              <w:ind w:left="1294" w:hangingChars="539" w:hanging="1294"/>
              <w:rPr>
                <w:rFonts w:eastAsia="標楷體"/>
                <w:color w:val="000000"/>
                <w:kern w:val="0"/>
              </w:rPr>
            </w:pPr>
            <w:r w:rsidRPr="00992D70">
              <w:rPr>
                <w:rFonts w:eastAsia="標楷體"/>
                <w:color w:val="000000"/>
                <w:kern w:val="0"/>
              </w:rPr>
              <w:t xml:space="preserve">2. </w:t>
            </w:r>
            <w:r w:rsidRPr="00992D70">
              <w:rPr>
                <w:rFonts w:eastAsia="標楷體"/>
                <w:color w:val="000000"/>
                <w:kern w:val="0"/>
              </w:rPr>
              <w:t>學生須依教師要求，書寫小報告或小作業，以強化學習。</w:t>
            </w:r>
          </w:p>
          <w:p w14:paraId="221928F1" w14:textId="77777777" w:rsidR="00E11EF6" w:rsidRPr="00992D70" w:rsidRDefault="0086501D" w:rsidP="0086501D">
            <w:pPr>
              <w:widowControl/>
              <w:ind w:left="1294" w:hangingChars="539" w:hanging="1294"/>
              <w:rPr>
                <w:rFonts w:eastAsia="標楷體"/>
                <w:color w:val="000000"/>
                <w:kern w:val="0"/>
              </w:rPr>
            </w:pPr>
            <w:r w:rsidRPr="00992D70">
              <w:rPr>
                <w:rFonts w:eastAsia="標楷體"/>
                <w:color w:val="000000"/>
                <w:kern w:val="0"/>
              </w:rPr>
              <w:t xml:space="preserve">3. </w:t>
            </w:r>
            <w:r w:rsidRPr="00992D70">
              <w:rPr>
                <w:rFonts w:eastAsia="標楷體"/>
                <w:color w:val="000000"/>
                <w:kern w:val="0"/>
              </w:rPr>
              <w:t>本課程每週都會點名。</w:t>
            </w:r>
          </w:p>
        </w:tc>
      </w:tr>
      <w:tr w:rsidR="0086501D" w:rsidRPr="00992D70" w14:paraId="1BEE9B93" w14:textId="77777777" w:rsidTr="009403C1">
        <w:trPr>
          <w:jc w:val="center"/>
        </w:trPr>
        <w:tc>
          <w:tcPr>
            <w:tcW w:w="3036" w:type="dxa"/>
            <w:shd w:val="clear" w:color="auto" w:fill="F2DBDB"/>
            <w:vAlign w:val="center"/>
          </w:tcPr>
          <w:p w14:paraId="6FB2BE30" w14:textId="77777777" w:rsidR="0086501D" w:rsidRPr="003E482D" w:rsidRDefault="0086501D" w:rsidP="0086501D">
            <w:pPr>
              <w:jc w:val="center"/>
              <w:rPr>
                <w:rFonts w:eastAsia="標楷體"/>
                <w:kern w:val="0"/>
              </w:rPr>
            </w:pPr>
            <w:r w:rsidRPr="003E482D">
              <w:rPr>
                <w:rFonts w:eastAsia="標楷體"/>
                <w:kern w:val="0"/>
              </w:rPr>
              <w:t>參考書目＆</w:t>
            </w:r>
          </w:p>
          <w:p w14:paraId="3737358B" w14:textId="77777777" w:rsidR="0086501D" w:rsidRPr="003E482D" w:rsidRDefault="0086501D" w:rsidP="0086501D">
            <w:pPr>
              <w:jc w:val="center"/>
              <w:rPr>
                <w:rFonts w:eastAsia="標楷體"/>
              </w:rPr>
            </w:pPr>
            <w:r w:rsidRPr="003E482D">
              <w:rPr>
                <w:rFonts w:eastAsia="標楷體"/>
                <w:kern w:val="0"/>
              </w:rPr>
              <w:t>指定閱讀</w:t>
            </w:r>
          </w:p>
        </w:tc>
        <w:tc>
          <w:tcPr>
            <w:tcW w:w="7518" w:type="dxa"/>
            <w:tcBorders>
              <w:top w:val="single" w:sz="4" w:space="0" w:color="auto"/>
              <w:left w:val="single" w:sz="4" w:space="0" w:color="auto"/>
              <w:bottom w:val="single" w:sz="4" w:space="0" w:color="auto"/>
              <w:right w:val="single" w:sz="4" w:space="0" w:color="auto"/>
            </w:tcBorders>
          </w:tcPr>
          <w:p w14:paraId="5C0DE3F2" w14:textId="77777777" w:rsidR="0086501D" w:rsidRPr="00992D70" w:rsidRDefault="0086501D" w:rsidP="0086501D">
            <w:pPr>
              <w:rPr>
                <w:rFonts w:eastAsia="標楷體"/>
              </w:rPr>
            </w:pPr>
            <w:r w:rsidRPr="00992D70">
              <w:rPr>
                <w:rFonts w:eastAsia="標楷體"/>
                <w:kern w:val="0"/>
              </w:rPr>
              <w:t>依各單元教師指定或自編，請學生於課前自行至</w:t>
            </w:r>
            <w:r w:rsidRPr="00992D70">
              <w:rPr>
                <w:rFonts w:eastAsia="標楷體"/>
                <w:kern w:val="0"/>
              </w:rPr>
              <w:t xml:space="preserve">Ceiba </w:t>
            </w:r>
            <w:r w:rsidRPr="00992D70">
              <w:rPr>
                <w:rFonts w:eastAsia="標楷體"/>
                <w:kern w:val="0"/>
              </w:rPr>
              <w:t>網站上下載課程講義。</w:t>
            </w:r>
          </w:p>
        </w:tc>
      </w:tr>
      <w:tr w:rsidR="0086501D" w:rsidRPr="00992D70" w14:paraId="7F5BFF45" w14:textId="77777777" w:rsidTr="009403C1">
        <w:trPr>
          <w:jc w:val="center"/>
        </w:trPr>
        <w:tc>
          <w:tcPr>
            <w:tcW w:w="3036" w:type="dxa"/>
            <w:shd w:val="clear" w:color="auto" w:fill="F2DBDB"/>
            <w:vAlign w:val="center"/>
          </w:tcPr>
          <w:p w14:paraId="2BD31605" w14:textId="77777777" w:rsidR="0086501D" w:rsidRPr="003E482D" w:rsidRDefault="0086501D" w:rsidP="0086501D">
            <w:pPr>
              <w:jc w:val="center"/>
              <w:rPr>
                <w:rFonts w:eastAsia="標楷體"/>
                <w:kern w:val="0"/>
              </w:rPr>
            </w:pPr>
            <w:r w:rsidRPr="003E482D">
              <w:rPr>
                <w:rFonts w:eastAsia="標楷體"/>
                <w:kern w:val="0"/>
              </w:rPr>
              <w:t>評量方式</w:t>
            </w:r>
          </w:p>
          <w:p w14:paraId="5C007975" w14:textId="77777777" w:rsidR="0086501D" w:rsidRPr="003E482D" w:rsidRDefault="0086501D" w:rsidP="0086501D">
            <w:pPr>
              <w:spacing w:line="320" w:lineRule="exact"/>
              <w:jc w:val="center"/>
              <w:rPr>
                <w:rFonts w:eastAsia="標楷體"/>
                <w:kern w:val="0"/>
              </w:rPr>
            </w:pPr>
            <w:r w:rsidRPr="003E482D">
              <w:rPr>
                <w:rFonts w:eastAsia="標楷體"/>
                <w:kern w:val="0"/>
              </w:rPr>
              <w:t>（請註明各項評分比例）</w:t>
            </w:r>
          </w:p>
        </w:tc>
        <w:tc>
          <w:tcPr>
            <w:tcW w:w="7518" w:type="dxa"/>
            <w:tcBorders>
              <w:top w:val="single" w:sz="4" w:space="0" w:color="auto"/>
              <w:left w:val="single" w:sz="4" w:space="0" w:color="auto"/>
              <w:bottom w:val="single" w:sz="4" w:space="0" w:color="auto"/>
              <w:right w:val="single" w:sz="4" w:space="0" w:color="auto"/>
            </w:tcBorders>
          </w:tcPr>
          <w:p w14:paraId="19406DD3" w14:textId="77777777" w:rsidR="0086501D" w:rsidRPr="00992D70" w:rsidRDefault="0086501D" w:rsidP="0086501D">
            <w:pPr>
              <w:autoSpaceDE w:val="0"/>
              <w:autoSpaceDN w:val="0"/>
              <w:adjustRightInd w:val="0"/>
              <w:rPr>
                <w:rFonts w:eastAsia="標楷體"/>
                <w:kern w:val="0"/>
              </w:rPr>
            </w:pPr>
            <w:r w:rsidRPr="00992D70">
              <w:rPr>
                <w:rFonts w:eastAsia="標楷體"/>
                <w:kern w:val="0"/>
              </w:rPr>
              <w:t>出席：</w:t>
            </w:r>
            <w:r w:rsidRPr="00992D70">
              <w:rPr>
                <w:rFonts w:eastAsia="標楷體"/>
                <w:kern w:val="0"/>
              </w:rPr>
              <w:t>15%</w:t>
            </w:r>
          </w:p>
          <w:p w14:paraId="57C1F5D7" w14:textId="77777777" w:rsidR="0086501D" w:rsidRPr="00992D70" w:rsidRDefault="0086501D" w:rsidP="0086501D">
            <w:pPr>
              <w:autoSpaceDE w:val="0"/>
              <w:autoSpaceDN w:val="0"/>
              <w:adjustRightInd w:val="0"/>
              <w:rPr>
                <w:rFonts w:eastAsia="標楷體"/>
                <w:kern w:val="0"/>
              </w:rPr>
            </w:pPr>
            <w:r w:rsidRPr="00992D70">
              <w:rPr>
                <w:rFonts w:eastAsia="標楷體"/>
                <w:kern w:val="0"/>
              </w:rPr>
              <w:t>超過</w:t>
            </w:r>
            <w:r w:rsidRPr="00992D70">
              <w:rPr>
                <w:rFonts w:eastAsia="標楷體"/>
                <w:kern w:val="0"/>
              </w:rPr>
              <w:t>6</w:t>
            </w:r>
            <w:r w:rsidRPr="00992D70">
              <w:rPr>
                <w:rFonts w:eastAsia="標楷體"/>
                <w:kern w:val="0"/>
              </w:rPr>
              <w:t>個鐘頭無故缺席，本門課即不及格</w:t>
            </w:r>
          </w:p>
          <w:p w14:paraId="4701302B" w14:textId="77777777" w:rsidR="0086501D" w:rsidRPr="00992D70" w:rsidRDefault="0086501D" w:rsidP="0086501D">
            <w:pPr>
              <w:autoSpaceDE w:val="0"/>
              <w:autoSpaceDN w:val="0"/>
              <w:adjustRightInd w:val="0"/>
              <w:rPr>
                <w:rFonts w:eastAsia="標楷體"/>
                <w:kern w:val="0"/>
              </w:rPr>
            </w:pPr>
            <w:r w:rsidRPr="00992D70">
              <w:rPr>
                <w:rFonts w:eastAsia="標楷體"/>
                <w:kern w:val="0"/>
              </w:rPr>
              <w:t>病假、公假提出證明者不計缺席</w:t>
            </w:r>
          </w:p>
          <w:p w14:paraId="13A1AD27" w14:textId="5F052E02" w:rsidR="0086501D" w:rsidRPr="00992D70" w:rsidRDefault="0086501D" w:rsidP="0086501D">
            <w:pPr>
              <w:autoSpaceDE w:val="0"/>
              <w:autoSpaceDN w:val="0"/>
              <w:adjustRightInd w:val="0"/>
              <w:rPr>
                <w:rFonts w:eastAsia="標楷體"/>
                <w:kern w:val="0"/>
              </w:rPr>
            </w:pPr>
            <w:r w:rsidRPr="00992D70">
              <w:rPr>
                <w:rFonts w:eastAsia="標楷體"/>
                <w:kern w:val="0"/>
              </w:rPr>
              <w:t>遲到、早退二十分鐘算一個鐘頭</w:t>
            </w:r>
          </w:p>
          <w:p w14:paraId="64C2DE36" w14:textId="5B7629A1" w:rsidR="003814EC" w:rsidRPr="00992D70" w:rsidRDefault="003814EC" w:rsidP="0086501D">
            <w:pPr>
              <w:autoSpaceDE w:val="0"/>
              <w:autoSpaceDN w:val="0"/>
              <w:adjustRightInd w:val="0"/>
              <w:rPr>
                <w:rFonts w:eastAsia="標楷體"/>
                <w:kern w:val="0"/>
              </w:rPr>
            </w:pPr>
            <w:r w:rsidRPr="00992D70">
              <w:rPr>
                <w:rFonts w:eastAsia="標楷體" w:hint="eastAsia"/>
                <w:kern w:val="0"/>
              </w:rPr>
              <w:t>從電影看台灣：</w:t>
            </w:r>
            <w:r w:rsidR="009114B9" w:rsidRPr="00992D70">
              <w:rPr>
                <w:rFonts w:eastAsia="標楷體"/>
                <w:kern w:val="0"/>
              </w:rPr>
              <w:t>20</w:t>
            </w:r>
            <w:r w:rsidRPr="00992D70">
              <w:rPr>
                <w:rFonts w:eastAsia="標楷體" w:hint="eastAsia"/>
                <w:kern w:val="0"/>
              </w:rPr>
              <w:t>%</w:t>
            </w:r>
            <w:r w:rsidR="0099371B" w:rsidRPr="00992D70">
              <w:rPr>
                <w:rFonts w:eastAsia="標楷體"/>
                <w:kern w:val="0"/>
              </w:rPr>
              <w:t>（</w:t>
            </w:r>
            <w:r w:rsidR="0099371B" w:rsidRPr="00992D70">
              <w:rPr>
                <w:rFonts w:eastAsia="標楷體"/>
              </w:rPr>
              <w:t>上課參與度</w:t>
            </w:r>
            <w:r w:rsidR="0099371B" w:rsidRPr="00992D70">
              <w:rPr>
                <w:rFonts w:eastAsia="標楷體" w:hint="eastAsia"/>
              </w:rPr>
              <w:t>3</w:t>
            </w:r>
            <w:r w:rsidR="0099371B" w:rsidRPr="00992D70">
              <w:rPr>
                <w:rFonts w:eastAsia="標楷體"/>
              </w:rPr>
              <w:t>0%</w:t>
            </w:r>
            <w:r w:rsidR="0099371B" w:rsidRPr="00992D70">
              <w:rPr>
                <w:rFonts w:eastAsia="標楷體"/>
              </w:rPr>
              <w:t>，作業</w:t>
            </w:r>
            <w:r w:rsidR="0099371B" w:rsidRPr="00992D70">
              <w:rPr>
                <w:rFonts w:eastAsia="標楷體"/>
              </w:rPr>
              <w:t>70%</w:t>
            </w:r>
            <w:r w:rsidR="0099371B" w:rsidRPr="00992D70">
              <w:rPr>
                <w:rFonts w:eastAsia="標楷體"/>
                <w:kern w:val="0"/>
              </w:rPr>
              <w:t>）</w:t>
            </w:r>
          </w:p>
          <w:p w14:paraId="345BAEC9" w14:textId="2D02F843" w:rsidR="003814EC" w:rsidRPr="00992D70" w:rsidRDefault="003814EC" w:rsidP="003814EC">
            <w:pPr>
              <w:autoSpaceDE w:val="0"/>
              <w:autoSpaceDN w:val="0"/>
              <w:adjustRightInd w:val="0"/>
              <w:rPr>
                <w:rFonts w:eastAsia="標楷體"/>
                <w:kern w:val="0"/>
              </w:rPr>
            </w:pPr>
            <w:r w:rsidRPr="00992D70">
              <w:rPr>
                <w:rFonts w:eastAsia="標楷體"/>
                <w:kern w:val="0"/>
              </w:rPr>
              <w:t>台灣民間故事：</w:t>
            </w:r>
            <w:r w:rsidRPr="00992D70">
              <w:rPr>
                <w:rFonts w:eastAsia="標楷體" w:hint="eastAsia"/>
                <w:kern w:val="0"/>
              </w:rPr>
              <w:t xml:space="preserve">20 </w:t>
            </w:r>
            <w:r w:rsidRPr="00992D70">
              <w:rPr>
                <w:rFonts w:eastAsia="標楷體"/>
                <w:kern w:val="0"/>
              </w:rPr>
              <w:t>%(</w:t>
            </w:r>
            <w:r w:rsidRPr="00992D70">
              <w:rPr>
                <w:rFonts w:eastAsia="標楷體"/>
                <w:kern w:val="0"/>
              </w:rPr>
              <w:t>課堂參與</w:t>
            </w:r>
            <w:r w:rsidR="00992D70" w:rsidRPr="00992D70">
              <w:rPr>
                <w:rFonts w:eastAsia="標楷體"/>
                <w:kern w:val="0"/>
              </w:rPr>
              <w:t>10</w:t>
            </w:r>
            <w:r w:rsidRPr="00992D70">
              <w:rPr>
                <w:rFonts w:eastAsia="標楷體"/>
                <w:kern w:val="0"/>
              </w:rPr>
              <w:t>%</w:t>
            </w:r>
            <w:r w:rsidRPr="00992D70">
              <w:rPr>
                <w:rFonts w:eastAsia="標楷體"/>
                <w:kern w:val="0"/>
              </w:rPr>
              <w:t>，作業</w:t>
            </w:r>
            <w:r w:rsidRPr="00992D70">
              <w:rPr>
                <w:rFonts w:eastAsia="標楷體"/>
                <w:kern w:val="0"/>
              </w:rPr>
              <w:t>10%</w:t>
            </w:r>
            <w:r w:rsidRPr="00992D70">
              <w:rPr>
                <w:rFonts w:eastAsia="標楷體"/>
                <w:kern w:val="0"/>
              </w:rPr>
              <w:t>，作業要求：</w:t>
            </w:r>
          </w:p>
          <w:p w14:paraId="3C4D269E" w14:textId="77777777" w:rsidR="003814EC" w:rsidRPr="00992D70" w:rsidRDefault="003814EC" w:rsidP="003814EC">
            <w:pPr>
              <w:autoSpaceDE w:val="0"/>
              <w:autoSpaceDN w:val="0"/>
              <w:adjustRightInd w:val="0"/>
              <w:rPr>
                <w:rFonts w:eastAsia="標楷體"/>
                <w:kern w:val="0"/>
              </w:rPr>
            </w:pPr>
            <w:r w:rsidRPr="00992D70">
              <w:rPr>
                <w:rFonts w:eastAsia="標楷體"/>
                <w:kern w:val="0"/>
              </w:rPr>
              <w:t>學生在課堂上分享自己母國文化的故事，回家後自己創作故事或寫出比較的心得感想</w:t>
            </w:r>
            <w:r w:rsidRPr="00992D70">
              <w:rPr>
                <w:rFonts w:eastAsia="標楷體"/>
                <w:kern w:val="0"/>
              </w:rPr>
              <w:t>300-500</w:t>
            </w:r>
            <w:r w:rsidRPr="00992D70">
              <w:rPr>
                <w:rFonts w:eastAsia="標楷體"/>
                <w:kern w:val="0"/>
              </w:rPr>
              <w:t>字。</w:t>
            </w:r>
            <w:r w:rsidRPr="00992D70">
              <w:rPr>
                <w:rFonts w:eastAsia="標楷體"/>
                <w:kern w:val="0"/>
              </w:rPr>
              <w:t>)</w:t>
            </w:r>
          </w:p>
          <w:p w14:paraId="09E943A4" w14:textId="77777777" w:rsidR="003814EC" w:rsidRPr="00992D70" w:rsidRDefault="003814EC" w:rsidP="003814EC">
            <w:pPr>
              <w:autoSpaceDE w:val="0"/>
              <w:autoSpaceDN w:val="0"/>
              <w:adjustRightInd w:val="0"/>
              <w:rPr>
                <w:rFonts w:eastAsia="標楷體"/>
                <w:kern w:val="0"/>
              </w:rPr>
            </w:pPr>
            <w:r w:rsidRPr="00992D70">
              <w:rPr>
                <w:rFonts w:eastAsia="標楷體"/>
                <w:kern w:val="0"/>
              </w:rPr>
              <w:t>婚喪喜慶作業：</w:t>
            </w:r>
            <w:r w:rsidRPr="00992D70">
              <w:rPr>
                <w:rFonts w:eastAsia="標楷體"/>
                <w:kern w:val="0"/>
              </w:rPr>
              <w:t>15%</w:t>
            </w:r>
          </w:p>
          <w:p w14:paraId="3C7C683E" w14:textId="0DA25328" w:rsidR="009403C1" w:rsidRPr="00992D70" w:rsidRDefault="008E55FE" w:rsidP="009403C1">
            <w:pPr>
              <w:autoSpaceDE w:val="0"/>
              <w:autoSpaceDN w:val="0"/>
              <w:adjustRightInd w:val="0"/>
              <w:rPr>
                <w:rFonts w:eastAsia="標楷體"/>
                <w:kern w:val="0"/>
              </w:rPr>
            </w:pPr>
            <w:r w:rsidRPr="00992D70">
              <w:rPr>
                <w:rFonts w:eastAsia="標楷體"/>
                <w:kern w:val="0"/>
              </w:rPr>
              <w:t>近代歷史</w:t>
            </w:r>
            <w:r w:rsidR="00B4004B" w:rsidRPr="00992D70">
              <w:rPr>
                <w:rFonts w:eastAsia="標楷體"/>
                <w:kern w:val="0"/>
              </w:rPr>
              <w:t>：</w:t>
            </w:r>
            <w:r w:rsidR="006623FF" w:rsidRPr="00992D70">
              <w:rPr>
                <w:rFonts w:eastAsia="標楷體"/>
                <w:kern w:val="0"/>
              </w:rPr>
              <w:t>10%</w:t>
            </w:r>
            <w:r w:rsidR="006623FF" w:rsidRPr="00992D70">
              <w:rPr>
                <w:rFonts w:eastAsia="標楷體"/>
                <w:kern w:val="0"/>
              </w:rPr>
              <w:t>（</w:t>
            </w:r>
            <w:r w:rsidR="006623FF" w:rsidRPr="00992D70">
              <w:rPr>
                <w:rFonts w:eastAsia="標楷體"/>
              </w:rPr>
              <w:t>上課參與度</w:t>
            </w:r>
            <w:r w:rsidR="006623FF" w:rsidRPr="00992D70">
              <w:rPr>
                <w:rFonts w:eastAsia="標楷體"/>
              </w:rPr>
              <w:t>30%</w:t>
            </w:r>
            <w:r w:rsidR="006623FF" w:rsidRPr="00992D70">
              <w:rPr>
                <w:rFonts w:eastAsia="標楷體"/>
              </w:rPr>
              <w:t>，作業</w:t>
            </w:r>
            <w:r w:rsidR="006623FF" w:rsidRPr="00992D70">
              <w:rPr>
                <w:rFonts w:eastAsia="標楷體"/>
              </w:rPr>
              <w:t>70%</w:t>
            </w:r>
            <w:r w:rsidR="006623FF" w:rsidRPr="00992D70">
              <w:rPr>
                <w:rFonts w:eastAsia="標楷體"/>
                <w:kern w:val="0"/>
              </w:rPr>
              <w:t>）</w:t>
            </w:r>
          </w:p>
          <w:p w14:paraId="2443B700" w14:textId="1C585585" w:rsidR="003814EC" w:rsidRPr="00992D70" w:rsidRDefault="003814EC" w:rsidP="003814EC">
            <w:pPr>
              <w:autoSpaceDE w:val="0"/>
              <w:autoSpaceDN w:val="0"/>
              <w:adjustRightInd w:val="0"/>
              <w:rPr>
                <w:rFonts w:eastAsia="標楷體"/>
                <w:kern w:val="0"/>
              </w:rPr>
            </w:pPr>
            <w:r w:rsidRPr="00992D70">
              <w:rPr>
                <w:rFonts w:eastAsia="標楷體" w:hint="eastAsia"/>
                <w:kern w:val="0"/>
              </w:rPr>
              <w:t>台灣社會與文化：</w:t>
            </w:r>
            <w:r w:rsidR="009114B9" w:rsidRPr="00992D70">
              <w:rPr>
                <w:rFonts w:eastAsia="標楷體" w:hint="eastAsia"/>
                <w:kern w:val="0"/>
              </w:rPr>
              <w:t>1</w:t>
            </w:r>
            <w:r w:rsidRPr="00992D70">
              <w:rPr>
                <w:rFonts w:eastAsia="標楷體" w:hint="eastAsia"/>
                <w:kern w:val="0"/>
              </w:rPr>
              <w:t>0%</w:t>
            </w:r>
            <w:r w:rsidR="0099371B" w:rsidRPr="00992D70">
              <w:rPr>
                <w:rFonts w:eastAsia="標楷體"/>
                <w:kern w:val="0"/>
              </w:rPr>
              <w:t>（</w:t>
            </w:r>
            <w:r w:rsidR="0099371B" w:rsidRPr="00992D70">
              <w:rPr>
                <w:rFonts w:eastAsia="標楷體"/>
              </w:rPr>
              <w:t>上課參與度</w:t>
            </w:r>
            <w:r w:rsidR="0099371B" w:rsidRPr="00992D70">
              <w:rPr>
                <w:rFonts w:eastAsia="標楷體" w:hint="eastAsia"/>
              </w:rPr>
              <w:t>3</w:t>
            </w:r>
            <w:r w:rsidR="0099371B" w:rsidRPr="00992D70">
              <w:rPr>
                <w:rFonts w:eastAsia="標楷體"/>
              </w:rPr>
              <w:t>0%</w:t>
            </w:r>
            <w:r w:rsidR="0099371B" w:rsidRPr="00992D70">
              <w:rPr>
                <w:rFonts w:eastAsia="標楷體"/>
              </w:rPr>
              <w:t>，作業</w:t>
            </w:r>
            <w:r w:rsidR="0099371B" w:rsidRPr="00992D70">
              <w:rPr>
                <w:rFonts w:eastAsia="標楷體"/>
              </w:rPr>
              <w:t>70%</w:t>
            </w:r>
            <w:r w:rsidR="0099371B" w:rsidRPr="00992D70">
              <w:rPr>
                <w:rFonts w:eastAsia="標楷體"/>
                <w:kern w:val="0"/>
              </w:rPr>
              <w:t>）</w:t>
            </w:r>
          </w:p>
          <w:p w14:paraId="16C0D946" w14:textId="4AA401D6" w:rsidR="00D0151F" w:rsidRPr="00992D70" w:rsidRDefault="003814EC" w:rsidP="00F67714">
            <w:pPr>
              <w:autoSpaceDE w:val="0"/>
              <w:autoSpaceDN w:val="0"/>
              <w:adjustRightInd w:val="0"/>
              <w:rPr>
                <w:rFonts w:eastAsia="標楷體"/>
                <w:kern w:val="0"/>
              </w:rPr>
            </w:pPr>
            <w:r w:rsidRPr="00992D70">
              <w:rPr>
                <w:rFonts w:eastAsia="標楷體" w:hint="eastAsia"/>
                <w:kern w:val="0"/>
              </w:rPr>
              <w:t>台灣民間信仰與文化：</w:t>
            </w:r>
            <w:r w:rsidRPr="00992D70">
              <w:rPr>
                <w:rFonts w:eastAsia="標楷體" w:hint="eastAsia"/>
                <w:kern w:val="0"/>
              </w:rPr>
              <w:t>10%</w:t>
            </w:r>
            <w:r w:rsidR="0099371B" w:rsidRPr="00992D70">
              <w:rPr>
                <w:rFonts w:eastAsia="標楷體"/>
                <w:kern w:val="0"/>
              </w:rPr>
              <w:t>（</w:t>
            </w:r>
            <w:r w:rsidR="0099371B" w:rsidRPr="00992D70">
              <w:rPr>
                <w:rFonts w:eastAsia="標楷體"/>
              </w:rPr>
              <w:t>上課參與度</w:t>
            </w:r>
            <w:r w:rsidR="0099371B" w:rsidRPr="00992D70">
              <w:rPr>
                <w:rFonts w:eastAsia="標楷體" w:hint="eastAsia"/>
              </w:rPr>
              <w:t>3</w:t>
            </w:r>
            <w:r w:rsidR="0099371B" w:rsidRPr="00992D70">
              <w:rPr>
                <w:rFonts w:eastAsia="標楷體"/>
              </w:rPr>
              <w:t>0%</w:t>
            </w:r>
            <w:r w:rsidR="0099371B" w:rsidRPr="00992D70">
              <w:rPr>
                <w:rFonts w:eastAsia="標楷體"/>
              </w:rPr>
              <w:t>，作業</w:t>
            </w:r>
            <w:r w:rsidR="0099371B" w:rsidRPr="00992D70">
              <w:rPr>
                <w:rFonts w:eastAsia="標楷體"/>
              </w:rPr>
              <w:t>70%</w:t>
            </w:r>
            <w:r w:rsidR="0099371B" w:rsidRPr="00992D70">
              <w:rPr>
                <w:rFonts w:eastAsia="標楷體"/>
                <w:kern w:val="0"/>
              </w:rPr>
              <w:t>）</w:t>
            </w:r>
          </w:p>
        </w:tc>
      </w:tr>
      <w:tr w:rsidR="00E11EF6" w:rsidRPr="00992D70" w14:paraId="7E5E39E4" w14:textId="77777777" w:rsidTr="00845BD6">
        <w:trPr>
          <w:jc w:val="center"/>
        </w:trPr>
        <w:tc>
          <w:tcPr>
            <w:tcW w:w="3036" w:type="dxa"/>
            <w:shd w:val="clear" w:color="auto" w:fill="F2DBDB"/>
            <w:vAlign w:val="center"/>
          </w:tcPr>
          <w:p w14:paraId="075D0267" w14:textId="4770B175" w:rsidR="00E11EF6" w:rsidRPr="003E482D" w:rsidRDefault="00E11EF6" w:rsidP="00E11EF6">
            <w:pPr>
              <w:jc w:val="center"/>
              <w:rPr>
                <w:rFonts w:eastAsia="標楷體"/>
                <w:bCs/>
                <w:kern w:val="0"/>
              </w:rPr>
            </w:pPr>
            <w:r w:rsidRPr="003E482D">
              <w:rPr>
                <w:rFonts w:eastAsia="標楷體"/>
                <w:bCs/>
                <w:kern w:val="0"/>
              </w:rPr>
              <w:t>課程進度＆</w:t>
            </w:r>
          </w:p>
          <w:p w14:paraId="1631DCBF" w14:textId="77777777" w:rsidR="00E11EF6" w:rsidRPr="003E482D" w:rsidRDefault="00E11EF6" w:rsidP="00E11EF6">
            <w:pPr>
              <w:jc w:val="center"/>
              <w:rPr>
                <w:rFonts w:eastAsia="標楷體"/>
                <w:bCs/>
                <w:kern w:val="0"/>
              </w:rPr>
            </w:pPr>
            <w:r w:rsidRPr="003E482D">
              <w:rPr>
                <w:rFonts w:eastAsia="標楷體"/>
              </w:rPr>
              <w:t>週次（</w:t>
            </w:r>
            <w:r w:rsidRPr="003E482D">
              <w:rPr>
                <w:rFonts w:eastAsia="標楷體"/>
              </w:rPr>
              <w:t>18</w:t>
            </w:r>
            <w:r w:rsidRPr="003E482D">
              <w:rPr>
                <w:rFonts w:eastAsia="標楷體"/>
              </w:rPr>
              <w:t>週）</w:t>
            </w:r>
          </w:p>
        </w:tc>
        <w:tc>
          <w:tcPr>
            <w:tcW w:w="7518" w:type="dxa"/>
            <w:shd w:val="clear" w:color="auto" w:fill="F2DBDB"/>
            <w:vAlign w:val="center"/>
          </w:tcPr>
          <w:p w14:paraId="11EE4F20" w14:textId="77777777" w:rsidR="00E11EF6" w:rsidRPr="00992D70" w:rsidRDefault="00E11EF6" w:rsidP="00E11EF6">
            <w:pPr>
              <w:jc w:val="center"/>
              <w:rPr>
                <w:rFonts w:eastAsia="標楷體"/>
                <w:bCs/>
                <w:kern w:val="0"/>
              </w:rPr>
            </w:pPr>
            <w:r w:rsidRPr="00992D70">
              <w:rPr>
                <w:rFonts w:eastAsia="標楷體"/>
                <w:bCs/>
                <w:kern w:val="0"/>
              </w:rPr>
              <w:t>單　元　主　題</w:t>
            </w:r>
          </w:p>
        </w:tc>
      </w:tr>
      <w:tr w:rsidR="003814EC" w:rsidRPr="00992D70" w14:paraId="3F9CDB03" w14:textId="77777777" w:rsidTr="00F67714">
        <w:trPr>
          <w:trHeight w:val="600"/>
          <w:jc w:val="center"/>
        </w:trPr>
        <w:tc>
          <w:tcPr>
            <w:tcW w:w="3036" w:type="dxa"/>
            <w:shd w:val="clear" w:color="auto" w:fill="F2DBDB"/>
          </w:tcPr>
          <w:p w14:paraId="7FDFD3AA" w14:textId="77777777" w:rsidR="003814EC" w:rsidRPr="003E482D" w:rsidRDefault="003814EC" w:rsidP="00F67714">
            <w:pPr>
              <w:spacing w:line="276" w:lineRule="auto"/>
              <w:jc w:val="center"/>
              <w:rPr>
                <w:rFonts w:eastAsia="標楷體"/>
              </w:rPr>
            </w:pPr>
            <w:r w:rsidRPr="003E482D">
              <w:rPr>
                <w:rFonts w:eastAsia="標楷體"/>
              </w:rPr>
              <w:t>第一週</w:t>
            </w:r>
          </w:p>
        </w:tc>
        <w:tc>
          <w:tcPr>
            <w:tcW w:w="7518" w:type="dxa"/>
            <w:shd w:val="clear" w:color="auto" w:fill="auto"/>
          </w:tcPr>
          <w:p w14:paraId="48C81A11" w14:textId="18DEC7FA" w:rsidR="003814EC" w:rsidRPr="00992D70" w:rsidRDefault="003814EC" w:rsidP="00F67714">
            <w:pPr>
              <w:spacing w:line="276" w:lineRule="auto"/>
              <w:rPr>
                <w:rFonts w:ascii="標楷體" w:eastAsia="標楷體" w:hAnsi="標楷體"/>
              </w:rPr>
            </w:pPr>
            <w:r w:rsidRPr="00992D70">
              <w:rPr>
                <w:rFonts w:ascii="標楷體" w:eastAsia="標楷體" w:hAnsi="標楷體" w:hint="eastAsia"/>
              </w:rPr>
              <w:t>從電影看台灣（一）（呂璯敏老師主講）</w:t>
            </w:r>
          </w:p>
        </w:tc>
      </w:tr>
      <w:tr w:rsidR="003814EC" w:rsidRPr="00992D70" w14:paraId="5C391BDD" w14:textId="77777777" w:rsidTr="003814EC">
        <w:trPr>
          <w:trHeight w:val="648"/>
          <w:jc w:val="center"/>
        </w:trPr>
        <w:tc>
          <w:tcPr>
            <w:tcW w:w="3036" w:type="dxa"/>
            <w:shd w:val="clear" w:color="auto" w:fill="F2DBDB"/>
          </w:tcPr>
          <w:p w14:paraId="7F8ADDF3" w14:textId="77777777" w:rsidR="003814EC" w:rsidRPr="003E482D" w:rsidRDefault="003814EC" w:rsidP="00F67714">
            <w:pPr>
              <w:spacing w:line="276" w:lineRule="auto"/>
              <w:jc w:val="center"/>
              <w:rPr>
                <w:rFonts w:eastAsia="標楷體"/>
              </w:rPr>
            </w:pPr>
            <w:r w:rsidRPr="003E482D">
              <w:rPr>
                <w:rFonts w:eastAsia="標楷體"/>
              </w:rPr>
              <w:t>第二週</w:t>
            </w:r>
          </w:p>
        </w:tc>
        <w:tc>
          <w:tcPr>
            <w:tcW w:w="7518" w:type="dxa"/>
            <w:shd w:val="clear" w:color="auto" w:fill="auto"/>
          </w:tcPr>
          <w:p w14:paraId="0D71A7A5" w14:textId="6A14973E" w:rsidR="003814EC" w:rsidRPr="00992D70" w:rsidRDefault="003814EC" w:rsidP="00F67714">
            <w:pPr>
              <w:spacing w:line="276" w:lineRule="auto"/>
              <w:rPr>
                <w:rFonts w:ascii="標楷體" w:eastAsia="標楷體" w:hAnsi="標楷體"/>
              </w:rPr>
            </w:pPr>
            <w:r w:rsidRPr="00992D70">
              <w:rPr>
                <w:rFonts w:ascii="標楷體" w:eastAsia="標楷體" w:hAnsi="標楷體"/>
              </w:rPr>
              <w:t>從電影看台灣（二）</w:t>
            </w:r>
            <w:r w:rsidR="009114B9" w:rsidRPr="00992D70">
              <w:rPr>
                <w:rFonts w:ascii="標楷體" w:eastAsia="標楷體" w:hAnsi="標楷體" w:hint="eastAsia"/>
              </w:rPr>
              <w:t>（呂璯敏老師主講）</w:t>
            </w:r>
          </w:p>
        </w:tc>
      </w:tr>
      <w:tr w:rsidR="003814EC" w:rsidRPr="00992D70" w14:paraId="7A45B704" w14:textId="77777777" w:rsidTr="009403C1">
        <w:trPr>
          <w:jc w:val="center"/>
        </w:trPr>
        <w:tc>
          <w:tcPr>
            <w:tcW w:w="3036" w:type="dxa"/>
            <w:shd w:val="clear" w:color="auto" w:fill="F2DBDB"/>
          </w:tcPr>
          <w:p w14:paraId="15EECC99" w14:textId="77777777" w:rsidR="003814EC" w:rsidRPr="003E482D" w:rsidRDefault="003814EC" w:rsidP="00F67714">
            <w:pPr>
              <w:spacing w:line="276" w:lineRule="auto"/>
              <w:jc w:val="center"/>
              <w:rPr>
                <w:rFonts w:eastAsia="標楷體"/>
              </w:rPr>
            </w:pPr>
            <w:r w:rsidRPr="003E482D">
              <w:rPr>
                <w:rFonts w:eastAsia="標楷體"/>
              </w:rPr>
              <w:t>第三週</w:t>
            </w:r>
          </w:p>
        </w:tc>
        <w:tc>
          <w:tcPr>
            <w:tcW w:w="7518" w:type="dxa"/>
            <w:shd w:val="clear" w:color="auto" w:fill="auto"/>
          </w:tcPr>
          <w:p w14:paraId="052BBEDC" w14:textId="32FB074E" w:rsidR="003814EC" w:rsidRPr="00992D70" w:rsidRDefault="00683CA6" w:rsidP="00F67714">
            <w:pPr>
              <w:spacing w:line="276" w:lineRule="auto"/>
              <w:rPr>
                <w:rFonts w:eastAsia="標楷體"/>
              </w:rPr>
            </w:pPr>
            <w:r w:rsidRPr="00992D70">
              <w:rPr>
                <w:rFonts w:ascii="標楷體" w:eastAsia="標楷體" w:hAnsi="標楷體"/>
              </w:rPr>
              <w:t>從電影看台灣（</w:t>
            </w:r>
            <w:r w:rsidRPr="00992D70">
              <w:rPr>
                <w:rFonts w:ascii="標楷體" w:eastAsia="標楷體" w:hAnsi="標楷體" w:hint="eastAsia"/>
              </w:rPr>
              <w:t>三</w:t>
            </w:r>
            <w:r w:rsidRPr="00992D70">
              <w:rPr>
                <w:rFonts w:ascii="標楷體" w:eastAsia="標楷體" w:hAnsi="標楷體"/>
              </w:rPr>
              <w:t>）</w:t>
            </w:r>
            <w:r w:rsidR="009114B9" w:rsidRPr="00992D70">
              <w:rPr>
                <w:rFonts w:ascii="標楷體" w:eastAsia="標楷體" w:hAnsi="標楷體" w:hint="eastAsia"/>
              </w:rPr>
              <w:t>（呂璯敏老師主講）</w:t>
            </w:r>
          </w:p>
        </w:tc>
      </w:tr>
      <w:tr w:rsidR="00683CA6" w:rsidRPr="00992D70" w14:paraId="2291C1AC" w14:textId="77777777" w:rsidTr="009403C1">
        <w:trPr>
          <w:jc w:val="center"/>
        </w:trPr>
        <w:tc>
          <w:tcPr>
            <w:tcW w:w="3036" w:type="dxa"/>
            <w:shd w:val="clear" w:color="auto" w:fill="F2DBDB"/>
          </w:tcPr>
          <w:p w14:paraId="5F8AFE07" w14:textId="77777777" w:rsidR="00683CA6" w:rsidRPr="003E482D" w:rsidRDefault="00683CA6" w:rsidP="00683CA6">
            <w:pPr>
              <w:spacing w:line="276" w:lineRule="auto"/>
              <w:jc w:val="center"/>
              <w:rPr>
                <w:rFonts w:eastAsia="標楷體"/>
              </w:rPr>
            </w:pPr>
            <w:r w:rsidRPr="003E482D">
              <w:rPr>
                <w:rFonts w:eastAsia="標楷體"/>
              </w:rPr>
              <w:t>第四週</w:t>
            </w:r>
          </w:p>
        </w:tc>
        <w:tc>
          <w:tcPr>
            <w:tcW w:w="7518" w:type="dxa"/>
            <w:shd w:val="clear" w:color="auto" w:fill="auto"/>
          </w:tcPr>
          <w:p w14:paraId="724029D5" w14:textId="46168221" w:rsidR="00683CA6" w:rsidRPr="00992D70" w:rsidRDefault="00683CA6" w:rsidP="00683CA6">
            <w:pPr>
              <w:spacing w:line="276" w:lineRule="auto"/>
              <w:rPr>
                <w:rFonts w:eastAsia="標楷體"/>
              </w:rPr>
            </w:pPr>
            <w:r w:rsidRPr="00992D70">
              <w:rPr>
                <w:rFonts w:eastAsia="標楷體"/>
              </w:rPr>
              <w:t>台灣民間故事（一）（李芳蓓</w:t>
            </w:r>
            <w:r w:rsidRPr="00992D70">
              <w:rPr>
                <w:rFonts w:ascii="新細明體" w:hAnsi="新細明體" w:cs="新細明體" w:hint="eastAsia"/>
              </w:rPr>
              <w:t>老</w:t>
            </w:r>
            <w:r w:rsidRPr="00992D70">
              <w:rPr>
                <w:rFonts w:eastAsia="標楷體"/>
              </w:rPr>
              <w:t>師主講）</w:t>
            </w:r>
          </w:p>
        </w:tc>
      </w:tr>
      <w:tr w:rsidR="00683CA6" w:rsidRPr="00992D70" w14:paraId="44775E29" w14:textId="77777777" w:rsidTr="009403C1">
        <w:trPr>
          <w:jc w:val="center"/>
        </w:trPr>
        <w:tc>
          <w:tcPr>
            <w:tcW w:w="3036" w:type="dxa"/>
            <w:shd w:val="clear" w:color="auto" w:fill="F2DBDB"/>
          </w:tcPr>
          <w:p w14:paraId="4CBFAF89" w14:textId="77777777" w:rsidR="00683CA6" w:rsidRPr="003E482D" w:rsidRDefault="00683CA6" w:rsidP="00683CA6">
            <w:pPr>
              <w:spacing w:line="276" w:lineRule="auto"/>
              <w:jc w:val="center"/>
              <w:rPr>
                <w:rFonts w:eastAsia="標楷體"/>
              </w:rPr>
            </w:pPr>
            <w:r w:rsidRPr="003E482D">
              <w:rPr>
                <w:rFonts w:eastAsia="標楷體"/>
              </w:rPr>
              <w:t>第五週</w:t>
            </w:r>
          </w:p>
        </w:tc>
        <w:tc>
          <w:tcPr>
            <w:tcW w:w="7518" w:type="dxa"/>
            <w:shd w:val="clear" w:color="auto" w:fill="auto"/>
          </w:tcPr>
          <w:p w14:paraId="70BE029E" w14:textId="3A70D069" w:rsidR="00683CA6" w:rsidRPr="00992D70" w:rsidRDefault="00683CA6" w:rsidP="00683CA6">
            <w:pPr>
              <w:spacing w:line="276" w:lineRule="auto"/>
              <w:rPr>
                <w:rFonts w:eastAsia="標楷體"/>
              </w:rPr>
            </w:pPr>
            <w:r w:rsidRPr="00992D70">
              <w:rPr>
                <w:rFonts w:eastAsia="標楷體"/>
              </w:rPr>
              <w:t>台灣民間故事（二）（李芳蓓</w:t>
            </w:r>
            <w:r w:rsidRPr="00992D70">
              <w:rPr>
                <w:rFonts w:ascii="新細明體" w:hAnsi="新細明體" w:cs="新細明體" w:hint="eastAsia"/>
              </w:rPr>
              <w:t>老</w:t>
            </w:r>
            <w:r w:rsidRPr="00992D70">
              <w:rPr>
                <w:rFonts w:eastAsia="標楷體"/>
              </w:rPr>
              <w:t>師主講）</w:t>
            </w:r>
          </w:p>
        </w:tc>
      </w:tr>
      <w:tr w:rsidR="00683CA6" w:rsidRPr="00992D70" w14:paraId="601781F3" w14:textId="77777777" w:rsidTr="009403C1">
        <w:trPr>
          <w:jc w:val="center"/>
        </w:trPr>
        <w:tc>
          <w:tcPr>
            <w:tcW w:w="3036" w:type="dxa"/>
            <w:shd w:val="clear" w:color="auto" w:fill="F2DBDB"/>
          </w:tcPr>
          <w:p w14:paraId="326420FD" w14:textId="77777777" w:rsidR="00683CA6" w:rsidRPr="003E482D" w:rsidRDefault="00683CA6" w:rsidP="00683CA6">
            <w:pPr>
              <w:spacing w:line="276" w:lineRule="auto"/>
              <w:jc w:val="center"/>
              <w:rPr>
                <w:rFonts w:eastAsia="標楷體"/>
              </w:rPr>
            </w:pPr>
            <w:r w:rsidRPr="003E482D">
              <w:rPr>
                <w:rFonts w:eastAsia="標楷體"/>
              </w:rPr>
              <w:t>第六週</w:t>
            </w:r>
          </w:p>
        </w:tc>
        <w:tc>
          <w:tcPr>
            <w:tcW w:w="7518" w:type="dxa"/>
            <w:shd w:val="clear" w:color="auto" w:fill="auto"/>
          </w:tcPr>
          <w:p w14:paraId="4652586F" w14:textId="0CD65D3E" w:rsidR="00683CA6" w:rsidRPr="00992D70" w:rsidRDefault="00683CA6" w:rsidP="00683CA6">
            <w:pPr>
              <w:spacing w:line="276" w:lineRule="auto"/>
              <w:rPr>
                <w:rFonts w:eastAsia="標楷體"/>
              </w:rPr>
            </w:pPr>
            <w:r w:rsidRPr="00992D70">
              <w:rPr>
                <w:rFonts w:eastAsia="標楷體"/>
              </w:rPr>
              <w:t>台灣民間故事（三）（李芳蓓</w:t>
            </w:r>
            <w:r w:rsidRPr="00992D70">
              <w:rPr>
                <w:rFonts w:ascii="新細明體" w:hAnsi="新細明體" w:cs="新細明體" w:hint="eastAsia"/>
              </w:rPr>
              <w:t>老</w:t>
            </w:r>
            <w:r w:rsidRPr="00992D70">
              <w:rPr>
                <w:rFonts w:eastAsia="標楷體"/>
              </w:rPr>
              <w:t>師主講）</w:t>
            </w:r>
          </w:p>
        </w:tc>
      </w:tr>
      <w:tr w:rsidR="00683CA6" w:rsidRPr="00992D70" w14:paraId="1EDAF5BC" w14:textId="77777777" w:rsidTr="009403C1">
        <w:trPr>
          <w:jc w:val="center"/>
        </w:trPr>
        <w:tc>
          <w:tcPr>
            <w:tcW w:w="3036" w:type="dxa"/>
            <w:shd w:val="clear" w:color="auto" w:fill="F2DBDB"/>
          </w:tcPr>
          <w:p w14:paraId="00E12923" w14:textId="77777777" w:rsidR="00683CA6" w:rsidRPr="003E482D" w:rsidRDefault="00683CA6" w:rsidP="00683CA6">
            <w:pPr>
              <w:spacing w:line="276" w:lineRule="auto"/>
              <w:jc w:val="center"/>
              <w:rPr>
                <w:rFonts w:eastAsia="標楷體"/>
              </w:rPr>
            </w:pPr>
            <w:r w:rsidRPr="003E482D">
              <w:rPr>
                <w:rFonts w:eastAsia="標楷體"/>
              </w:rPr>
              <w:t>第七週</w:t>
            </w:r>
          </w:p>
        </w:tc>
        <w:tc>
          <w:tcPr>
            <w:tcW w:w="7518" w:type="dxa"/>
            <w:shd w:val="clear" w:color="auto" w:fill="auto"/>
          </w:tcPr>
          <w:p w14:paraId="58F3DFBB" w14:textId="7057156D" w:rsidR="00683CA6" w:rsidRPr="00992D70" w:rsidRDefault="00683CA6" w:rsidP="00683CA6">
            <w:pPr>
              <w:spacing w:line="276" w:lineRule="auto"/>
              <w:rPr>
                <w:rFonts w:eastAsia="標楷體"/>
              </w:rPr>
            </w:pPr>
            <w:r w:rsidRPr="00992D70">
              <w:rPr>
                <w:rFonts w:eastAsia="標楷體"/>
              </w:rPr>
              <w:t>台灣民間故事（四）（李芳蓓</w:t>
            </w:r>
            <w:r w:rsidRPr="00992D70">
              <w:rPr>
                <w:rFonts w:ascii="新細明體" w:hAnsi="新細明體" w:cs="新細明體" w:hint="eastAsia"/>
              </w:rPr>
              <w:t>老</w:t>
            </w:r>
            <w:r w:rsidRPr="00992D70">
              <w:rPr>
                <w:rFonts w:eastAsia="標楷體"/>
              </w:rPr>
              <w:t>師主講）</w:t>
            </w:r>
          </w:p>
        </w:tc>
      </w:tr>
      <w:tr w:rsidR="00683CA6" w:rsidRPr="00992D70" w14:paraId="4D50E60A" w14:textId="77777777" w:rsidTr="009403C1">
        <w:trPr>
          <w:jc w:val="center"/>
        </w:trPr>
        <w:tc>
          <w:tcPr>
            <w:tcW w:w="3036" w:type="dxa"/>
            <w:shd w:val="clear" w:color="auto" w:fill="F2DBDB"/>
          </w:tcPr>
          <w:p w14:paraId="5111E258" w14:textId="77777777" w:rsidR="00683CA6" w:rsidRPr="003E482D" w:rsidRDefault="00683CA6" w:rsidP="00683CA6">
            <w:pPr>
              <w:spacing w:line="276" w:lineRule="auto"/>
              <w:jc w:val="center"/>
              <w:rPr>
                <w:rFonts w:eastAsia="標楷體"/>
              </w:rPr>
            </w:pPr>
            <w:r w:rsidRPr="003E482D">
              <w:rPr>
                <w:rFonts w:eastAsia="標楷體"/>
              </w:rPr>
              <w:t>第八週</w:t>
            </w:r>
          </w:p>
        </w:tc>
        <w:tc>
          <w:tcPr>
            <w:tcW w:w="7518" w:type="dxa"/>
            <w:shd w:val="clear" w:color="auto" w:fill="auto"/>
          </w:tcPr>
          <w:p w14:paraId="36253AE3" w14:textId="7929AA07" w:rsidR="00683CA6" w:rsidRPr="00992D70" w:rsidRDefault="00683CA6" w:rsidP="00683CA6">
            <w:pPr>
              <w:spacing w:line="276" w:lineRule="auto"/>
              <w:rPr>
                <w:rFonts w:eastAsia="標楷體"/>
              </w:rPr>
            </w:pPr>
            <w:r w:rsidRPr="00992D70">
              <w:rPr>
                <w:rFonts w:eastAsia="標楷體"/>
              </w:rPr>
              <w:t>婚喪喜慶（一）（洪塘忻</w:t>
            </w:r>
            <w:r w:rsidRPr="00992D70">
              <w:rPr>
                <w:rFonts w:ascii="新細明體" w:hAnsi="新細明體" w:cs="新細明體" w:hint="eastAsia"/>
              </w:rPr>
              <w:t>老</w:t>
            </w:r>
            <w:r w:rsidRPr="00992D70">
              <w:rPr>
                <w:rFonts w:eastAsia="標楷體"/>
              </w:rPr>
              <w:t>師主講）</w:t>
            </w:r>
          </w:p>
        </w:tc>
      </w:tr>
      <w:tr w:rsidR="00683CA6" w:rsidRPr="00992D70" w14:paraId="08F1F159" w14:textId="77777777" w:rsidTr="00F67714">
        <w:trPr>
          <w:jc w:val="center"/>
        </w:trPr>
        <w:tc>
          <w:tcPr>
            <w:tcW w:w="3036" w:type="dxa"/>
            <w:shd w:val="clear" w:color="auto" w:fill="F2DBDB"/>
            <w:vAlign w:val="center"/>
          </w:tcPr>
          <w:p w14:paraId="3395E3BA" w14:textId="77777777" w:rsidR="00683CA6" w:rsidRPr="003E482D" w:rsidRDefault="00683CA6" w:rsidP="00683CA6">
            <w:pPr>
              <w:spacing w:line="276" w:lineRule="auto"/>
              <w:jc w:val="center"/>
              <w:rPr>
                <w:rFonts w:eastAsia="標楷體"/>
              </w:rPr>
            </w:pPr>
            <w:r w:rsidRPr="003E482D">
              <w:rPr>
                <w:rFonts w:eastAsia="標楷體"/>
              </w:rPr>
              <w:t>第九週</w:t>
            </w:r>
          </w:p>
        </w:tc>
        <w:tc>
          <w:tcPr>
            <w:tcW w:w="7518" w:type="dxa"/>
            <w:shd w:val="clear" w:color="auto" w:fill="auto"/>
          </w:tcPr>
          <w:p w14:paraId="184E2519" w14:textId="5D08A3FF" w:rsidR="00683CA6" w:rsidRPr="00992D70" w:rsidRDefault="00683CA6" w:rsidP="00683CA6">
            <w:pPr>
              <w:spacing w:line="276" w:lineRule="auto"/>
              <w:rPr>
                <w:rFonts w:eastAsia="標楷體"/>
              </w:rPr>
            </w:pPr>
            <w:r w:rsidRPr="00992D70">
              <w:rPr>
                <w:rFonts w:eastAsia="標楷體"/>
              </w:rPr>
              <w:t>婚喪喜慶（二）（洪塘忻</w:t>
            </w:r>
            <w:r w:rsidRPr="00992D70">
              <w:rPr>
                <w:rFonts w:ascii="新細明體" w:hAnsi="新細明體" w:cs="新細明體" w:hint="eastAsia"/>
              </w:rPr>
              <w:t>老</w:t>
            </w:r>
            <w:r w:rsidRPr="00992D70">
              <w:rPr>
                <w:rFonts w:eastAsia="標楷體"/>
              </w:rPr>
              <w:t>師主講）</w:t>
            </w:r>
          </w:p>
        </w:tc>
      </w:tr>
      <w:tr w:rsidR="00683CA6" w:rsidRPr="00992D70" w14:paraId="1E650AB4" w14:textId="77777777" w:rsidTr="00F67714">
        <w:trPr>
          <w:jc w:val="center"/>
        </w:trPr>
        <w:tc>
          <w:tcPr>
            <w:tcW w:w="3036" w:type="dxa"/>
            <w:shd w:val="clear" w:color="auto" w:fill="F2DBDB"/>
            <w:vAlign w:val="center"/>
          </w:tcPr>
          <w:p w14:paraId="44C49ED3" w14:textId="77777777" w:rsidR="00683CA6" w:rsidRPr="003E482D" w:rsidRDefault="00683CA6" w:rsidP="00683CA6">
            <w:pPr>
              <w:spacing w:line="276" w:lineRule="auto"/>
              <w:jc w:val="center"/>
              <w:rPr>
                <w:rFonts w:eastAsia="標楷體"/>
              </w:rPr>
            </w:pPr>
            <w:r w:rsidRPr="003E482D">
              <w:rPr>
                <w:rFonts w:eastAsia="標楷體"/>
              </w:rPr>
              <w:t>第十週</w:t>
            </w:r>
          </w:p>
        </w:tc>
        <w:tc>
          <w:tcPr>
            <w:tcW w:w="7518" w:type="dxa"/>
            <w:shd w:val="clear" w:color="auto" w:fill="auto"/>
          </w:tcPr>
          <w:p w14:paraId="460DE708" w14:textId="14772B79" w:rsidR="00683CA6" w:rsidRPr="00992D70" w:rsidRDefault="00683CA6" w:rsidP="00683CA6">
            <w:pPr>
              <w:spacing w:line="276" w:lineRule="auto"/>
              <w:rPr>
                <w:rFonts w:eastAsia="標楷體"/>
              </w:rPr>
            </w:pPr>
            <w:r w:rsidRPr="00992D70">
              <w:rPr>
                <w:rFonts w:eastAsia="標楷體"/>
              </w:rPr>
              <w:t>婚喪喜慶（三）（洪塘忻</w:t>
            </w:r>
            <w:r w:rsidRPr="00992D70">
              <w:rPr>
                <w:rFonts w:ascii="新細明體" w:hAnsi="新細明體" w:cs="新細明體" w:hint="eastAsia"/>
              </w:rPr>
              <w:t>老</w:t>
            </w:r>
            <w:r w:rsidRPr="00992D70">
              <w:rPr>
                <w:rFonts w:eastAsia="標楷體"/>
              </w:rPr>
              <w:t>師主講）</w:t>
            </w:r>
          </w:p>
        </w:tc>
      </w:tr>
      <w:tr w:rsidR="00683CA6" w:rsidRPr="00992D70" w14:paraId="388B8DA2" w14:textId="77777777" w:rsidTr="00F67714">
        <w:trPr>
          <w:jc w:val="center"/>
        </w:trPr>
        <w:tc>
          <w:tcPr>
            <w:tcW w:w="3036" w:type="dxa"/>
            <w:shd w:val="clear" w:color="auto" w:fill="F2DBDB"/>
            <w:vAlign w:val="center"/>
          </w:tcPr>
          <w:p w14:paraId="25586B57" w14:textId="77777777" w:rsidR="00683CA6" w:rsidRPr="003E482D" w:rsidRDefault="00683CA6" w:rsidP="00683CA6">
            <w:pPr>
              <w:spacing w:line="276" w:lineRule="auto"/>
              <w:jc w:val="center"/>
              <w:rPr>
                <w:rFonts w:eastAsia="標楷體"/>
              </w:rPr>
            </w:pPr>
            <w:r w:rsidRPr="003E482D">
              <w:rPr>
                <w:rFonts w:eastAsia="標楷體"/>
              </w:rPr>
              <w:lastRenderedPageBreak/>
              <w:t>第十一週</w:t>
            </w:r>
          </w:p>
        </w:tc>
        <w:tc>
          <w:tcPr>
            <w:tcW w:w="7518" w:type="dxa"/>
            <w:shd w:val="clear" w:color="auto" w:fill="auto"/>
          </w:tcPr>
          <w:p w14:paraId="4C1ABB2D" w14:textId="61D73A59" w:rsidR="00683CA6" w:rsidRPr="00992D70" w:rsidRDefault="00425CB6" w:rsidP="00683CA6">
            <w:pPr>
              <w:spacing w:line="276" w:lineRule="auto"/>
              <w:rPr>
                <w:rFonts w:eastAsia="標楷體"/>
              </w:rPr>
            </w:pPr>
            <w:r w:rsidRPr="00425CB6">
              <w:rPr>
                <w:rFonts w:eastAsia="標楷體" w:hint="eastAsia"/>
              </w:rPr>
              <w:t>台灣社會與文化（一）（呂璯敏老師主講）</w:t>
            </w:r>
          </w:p>
        </w:tc>
      </w:tr>
      <w:tr w:rsidR="00683CA6" w:rsidRPr="00992D70" w14:paraId="3AB750FA" w14:textId="77777777" w:rsidTr="00F67714">
        <w:trPr>
          <w:jc w:val="center"/>
        </w:trPr>
        <w:tc>
          <w:tcPr>
            <w:tcW w:w="3036" w:type="dxa"/>
            <w:shd w:val="clear" w:color="auto" w:fill="F2DBDB"/>
            <w:vAlign w:val="center"/>
          </w:tcPr>
          <w:p w14:paraId="5CC542FC" w14:textId="77777777" w:rsidR="00683CA6" w:rsidRPr="003E482D" w:rsidRDefault="00683CA6" w:rsidP="00683CA6">
            <w:pPr>
              <w:spacing w:line="276" w:lineRule="auto"/>
              <w:jc w:val="center"/>
              <w:rPr>
                <w:rFonts w:eastAsia="標楷體"/>
              </w:rPr>
            </w:pPr>
            <w:r w:rsidRPr="003E482D">
              <w:rPr>
                <w:rFonts w:eastAsia="標楷體"/>
              </w:rPr>
              <w:t>第十二週</w:t>
            </w:r>
          </w:p>
        </w:tc>
        <w:tc>
          <w:tcPr>
            <w:tcW w:w="7518" w:type="dxa"/>
            <w:shd w:val="clear" w:color="auto" w:fill="auto"/>
          </w:tcPr>
          <w:p w14:paraId="16A7B429" w14:textId="5AE1E2D2" w:rsidR="00683CA6" w:rsidRPr="00992D70" w:rsidRDefault="00425CB6" w:rsidP="00683CA6">
            <w:pPr>
              <w:spacing w:line="276" w:lineRule="auto"/>
              <w:rPr>
                <w:rFonts w:ascii="標楷體" w:eastAsia="標楷體" w:hAnsi="標楷體"/>
              </w:rPr>
            </w:pPr>
            <w:r w:rsidRPr="00425CB6">
              <w:rPr>
                <w:rFonts w:ascii="標楷體" w:eastAsia="標楷體" w:hAnsi="標楷體" w:hint="eastAsia"/>
              </w:rPr>
              <w:t>台灣社會與文化（二）（呂璯敏老師主講）</w:t>
            </w:r>
          </w:p>
        </w:tc>
      </w:tr>
      <w:tr w:rsidR="00F67714" w:rsidRPr="00992D70" w14:paraId="6432C937" w14:textId="77777777" w:rsidTr="00F67714">
        <w:trPr>
          <w:jc w:val="center"/>
        </w:trPr>
        <w:tc>
          <w:tcPr>
            <w:tcW w:w="3036" w:type="dxa"/>
            <w:shd w:val="clear" w:color="auto" w:fill="F2DBDB"/>
            <w:vAlign w:val="center"/>
          </w:tcPr>
          <w:p w14:paraId="25AA569F" w14:textId="77777777" w:rsidR="00F67714" w:rsidRPr="003E482D" w:rsidRDefault="00F67714" w:rsidP="00F67714">
            <w:pPr>
              <w:spacing w:line="276" w:lineRule="auto"/>
              <w:jc w:val="center"/>
              <w:rPr>
                <w:rFonts w:eastAsia="標楷體"/>
              </w:rPr>
            </w:pPr>
            <w:r w:rsidRPr="003E482D">
              <w:rPr>
                <w:rFonts w:eastAsia="標楷體"/>
              </w:rPr>
              <w:t>第十三週</w:t>
            </w:r>
          </w:p>
        </w:tc>
        <w:tc>
          <w:tcPr>
            <w:tcW w:w="7518" w:type="dxa"/>
            <w:shd w:val="clear" w:color="auto" w:fill="auto"/>
          </w:tcPr>
          <w:p w14:paraId="68A3163B" w14:textId="77777777" w:rsidR="00425CB6" w:rsidRPr="00992D70" w:rsidRDefault="00425CB6" w:rsidP="00425CB6">
            <w:pPr>
              <w:spacing w:line="276" w:lineRule="auto"/>
              <w:rPr>
                <w:rFonts w:ascii="標楷體" w:eastAsia="標楷體" w:hAnsi="標楷體"/>
              </w:rPr>
            </w:pPr>
            <w:r w:rsidRPr="00992D70">
              <w:rPr>
                <w:rFonts w:ascii="標楷體" w:eastAsia="標楷體" w:hAnsi="標楷體" w:hint="eastAsia"/>
              </w:rPr>
              <w:t>台灣民間信仰與文化（一）</w:t>
            </w:r>
          </w:p>
          <w:p w14:paraId="12C9D666" w14:textId="5398B232" w:rsidR="00F67714" w:rsidRPr="00992D70" w:rsidRDefault="00425CB6" w:rsidP="00425CB6">
            <w:pPr>
              <w:spacing w:line="276" w:lineRule="auto"/>
              <w:rPr>
                <w:rFonts w:ascii="標楷體" w:eastAsia="標楷體" w:hAnsi="標楷體"/>
              </w:rPr>
            </w:pPr>
            <w:r w:rsidRPr="00992D70">
              <w:rPr>
                <w:rFonts w:ascii="標楷體" w:eastAsia="標楷體" w:hAnsi="標楷體" w:hint="eastAsia"/>
              </w:rPr>
              <w:t>傳統與新興宗教（呂璯敏老師主講）</w:t>
            </w:r>
          </w:p>
        </w:tc>
      </w:tr>
      <w:tr w:rsidR="00BE5212" w:rsidRPr="00992D70" w14:paraId="7FD70F81" w14:textId="77777777" w:rsidTr="00F67714">
        <w:trPr>
          <w:jc w:val="center"/>
        </w:trPr>
        <w:tc>
          <w:tcPr>
            <w:tcW w:w="3036" w:type="dxa"/>
            <w:shd w:val="clear" w:color="auto" w:fill="F2DBDB"/>
            <w:vAlign w:val="center"/>
          </w:tcPr>
          <w:p w14:paraId="53740D7B" w14:textId="12A9140C" w:rsidR="00BE5212" w:rsidRPr="003E482D" w:rsidRDefault="00425CB6" w:rsidP="00F67714">
            <w:pPr>
              <w:spacing w:line="276" w:lineRule="auto"/>
              <w:jc w:val="center"/>
              <w:rPr>
                <w:rFonts w:eastAsia="標楷體"/>
              </w:rPr>
            </w:pPr>
            <w:r w:rsidRPr="003E482D">
              <w:rPr>
                <w:rFonts w:eastAsia="標楷體"/>
              </w:rPr>
              <w:t>第十四週</w:t>
            </w:r>
          </w:p>
        </w:tc>
        <w:tc>
          <w:tcPr>
            <w:tcW w:w="7518" w:type="dxa"/>
            <w:shd w:val="clear" w:color="auto" w:fill="auto"/>
          </w:tcPr>
          <w:p w14:paraId="467CC68B" w14:textId="77777777" w:rsidR="00425CB6" w:rsidRPr="00992D70" w:rsidRDefault="00425CB6" w:rsidP="00425CB6">
            <w:pPr>
              <w:pBdr>
                <w:top w:val="nil"/>
                <w:left w:val="nil"/>
                <w:bottom w:val="nil"/>
                <w:right w:val="nil"/>
                <w:between w:val="nil"/>
                <w:bar w:val="nil"/>
              </w:pBdr>
              <w:spacing w:line="276" w:lineRule="auto"/>
              <w:jc w:val="both"/>
              <w:rPr>
                <w:rFonts w:ascii="標楷體" w:eastAsia="標楷體" w:hAnsi="標楷體"/>
              </w:rPr>
            </w:pPr>
            <w:r w:rsidRPr="00992D70">
              <w:rPr>
                <w:rFonts w:ascii="標楷體" w:eastAsia="標楷體" w:hAnsi="標楷體"/>
              </w:rPr>
              <w:t>台灣民間信仰與文化（二）</w:t>
            </w:r>
          </w:p>
          <w:p w14:paraId="2635FA7B" w14:textId="3BD991B2" w:rsidR="00BE5212" w:rsidRPr="00992D70" w:rsidRDefault="00425CB6" w:rsidP="00425CB6">
            <w:pPr>
              <w:spacing w:line="276" w:lineRule="auto"/>
              <w:rPr>
                <w:rFonts w:ascii="標楷體" w:eastAsia="標楷體" w:hAnsi="標楷體"/>
              </w:rPr>
            </w:pPr>
            <w:r w:rsidRPr="00992D70">
              <w:rPr>
                <w:rFonts w:ascii="標楷體" w:eastAsia="標楷體" w:hAnsi="標楷體" w:hint="eastAsia"/>
              </w:rPr>
              <w:t>傳統與新興宗教（呂璯敏老師主講）</w:t>
            </w:r>
          </w:p>
        </w:tc>
      </w:tr>
      <w:tr w:rsidR="00BE5212" w:rsidRPr="00992D70" w14:paraId="6DF7684E" w14:textId="77777777" w:rsidTr="00F67714">
        <w:trPr>
          <w:jc w:val="center"/>
        </w:trPr>
        <w:tc>
          <w:tcPr>
            <w:tcW w:w="3036" w:type="dxa"/>
            <w:shd w:val="clear" w:color="auto" w:fill="F2DBDB"/>
            <w:vAlign w:val="center"/>
          </w:tcPr>
          <w:p w14:paraId="4698AECE" w14:textId="56BDCAEA" w:rsidR="00BE5212" w:rsidRPr="003E482D" w:rsidRDefault="00425CB6" w:rsidP="00F67714">
            <w:pPr>
              <w:spacing w:line="276" w:lineRule="auto"/>
              <w:jc w:val="center"/>
              <w:rPr>
                <w:rFonts w:eastAsia="標楷體"/>
              </w:rPr>
            </w:pPr>
            <w:r w:rsidRPr="003E482D">
              <w:rPr>
                <w:rFonts w:eastAsia="標楷體"/>
              </w:rPr>
              <w:t>第十五週</w:t>
            </w:r>
          </w:p>
        </w:tc>
        <w:tc>
          <w:tcPr>
            <w:tcW w:w="7518" w:type="dxa"/>
            <w:shd w:val="clear" w:color="auto" w:fill="auto"/>
          </w:tcPr>
          <w:p w14:paraId="6A76E335" w14:textId="6FADCF2D" w:rsidR="00BE5212" w:rsidRPr="00992D70" w:rsidRDefault="00425CB6" w:rsidP="00F67714">
            <w:pPr>
              <w:spacing w:line="276" w:lineRule="auto"/>
              <w:rPr>
                <w:rFonts w:ascii="標楷體" w:eastAsia="標楷體" w:hAnsi="標楷體"/>
              </w:rPr>
            </w:pPr>
            <w:r w:rsidRPr="00992D70">
              <w:rPr>
                <w:rFonts w:eastAsia="標楷體"/>
              </w:rPr>
              <w:t>近代歷史（一）（</w:t>
            </w:r>
            <w:r w:rsidRPr="00992D70">
              <w:rPr>
                <w:rFonts w:eastAsia="標楷體"/>
                <w:kern w:val="0"/>
              </w:rPr>
              <w:t>賴紋萱老師</w:t>
            </w:r>
            <w:r w:rsidRPr="00992D70">
              <w:rPr>
                <w:rFonts w:eastAsia="標楷體"/>
              </w:rPr>
              <w:t>主講）</w:t>
            </w:r>
          </w:p>
        </w:tc>
      </w:tr>
      <w:tr w:rsidR="00F67714" w:rsidRPr="00992D70" w14:paraId="116A8800" w14:textId="77777777" w:rsidTr="00F67714">
        <w:trPr>
          <w:jc w:val="center"/>
        </w:trPr>
        <w:tc>
          <w:tcPr>
            <w:tcW w:w="3036" w:type="dxa"/>
            <w:shd w:val="clear" w:color="auto" w:fill="F2DBDB"/>
            <w:vAlign w:val="center"/>
          </w:tcPr>
          <w:p w14:paraId="0B5E2BBC" w14:textId="7F6B8C92" w:rsidR="00F67714" w:rsidRPr="003E482D" w:rsidRDefault="00425CB6" w:rsidP="00F67714">
            <w:pPr>
              <w:spacing w:line="276" w:lineRule="auto"/>
              <w:jc w:val="center"/>
              <w:rPr>
                <w:rFonts w:eastAsia="標楷體"/>
              </w:rPr>
            </w:pPr>
            <w:r w:rsidRPr="003E482D">
              <w:rPr>
                <w:rFonts w:eastAsia="標楷體"/>
              </w:rPr>
              <w:t>第十六週</w:t>
            </w:r>
          </w:p>
        </w:tc>
        <w:tc>
          <w:tcPr>
            <w:tcW w:w="7518" w:type="dxa"/>
            <w:shd w:val="clear" w:color="auto" w:fill="auto"/>
          </w:tcPr>
          <w:p w14:paraId="36C07C3A" w14:textId="3372D587" w:rsidR="00F67714" w:rsidRPr="00992D70" w:rsidRDefault="00425CB6" w:rsidP="00F67714">
            <w:pPr>
              <w:spacing w:line="276" w:lineRule="auto"/>
              <w:rPr>
                <w:rFonts w:ascii="標楷體" w:eastAsia="標楷體" w:hAnsi="標楷體"/>
              </w:rPr>
            </w:pPr>
            <w:r w:rsidRPr="00992D70">
              <w:rPr>
                <w:rFonts w:eastAsia="標楷體"/>
              </w:rPr>
              <w:t>近代歷史（二）（</w:t>
            </w:r>
            <w:r w:rsidRPr="00992D70">
              <w:rPr>
                <w:rFonts w:eastAsia="標楷體"/>
                <w:kern w:val="0"/>
              </w:rPr>
              <w:t>賴紋萱老師</w:t>
            </w:r>
            <w:r w:rsidRPr="00992D70">
              <w:rPr>
                <w:rFonts w:eastAsia="標楷體"/>
              </w:rPr>
              <w:t>主講）</w:t>
            </w:r>
          </w:p>
        </w:tc>
      </w:tr>
    </w:tbl>
    <w:p w14:paraId="37EC2E7E" w14:textId="77777777" w:rsidR="00A35030" w:rsidRPr="003E482D" w:rsidRDefault="00A35030" w:rsidP="00357499">
      <w:pPr>
        <w:rPr>
          <w:rFonts w:eastAsia="標楷體"/>
          <w:b/>
          <w:sz w:val="28"/>
          <w:szCs w:val="28"/>
        </w:rPr>
      </w:pPr>
    </w:p>
    <w:sectPr w:rsidR="00A35030" w:rsidRPr="003E482D" w:rsidSect="00EA7383">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CB9A" w14:textId="77777777" w:rsidR="00A63CBA" w:rsidRDefault="00A63CBA" w:rsidP="00160056">
      <w:r>
        <w:separator/>
      </w:r>
    </w:p>
  </w:endnote>
  <w:endnote w:type="continuationSeparator" w:id="0">
    <w:p w14:paraId="18BB8AD0" w14:textId="77777777" w:rsidR="00A63CBA" w:rsidRDefault="00A63CBA" w:rsidP="0016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6499" w14:textId="77777777" w:rsidR="00A63CBA" w:rsidRDefault="00A63CBA" w:rsidP="00160056">
      <w:r>
        <w:separator/>
      </w:r>
    </w:p>
  </w:footnote>
  <w:footnote w:type="continuationSeparator" w:id="0">
    <w:p w14:paraId="06D08B83" w14:textId="77777777" w:rsidR="00A63CBA" w:rsidRDefault="00A63CBA" w:rsidP="0016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43"/>
    <w:multiLevelType w:val="hybridMultilevel"/>
    <w:tmpl w:val="A44CA5E6"/>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F78C8"/>
    <w:multiLevelType w:val="hybridMultilevel"/>
    <w:tmpl w:val="BAF49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C73CC"/>
    <w:multiLevelType w:val="hybridMultilevel"/>
    <w:tmpl w:val="5248FDFA"/>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0718E"/>
    <w:multiLevelType w:val="hybridMultilevel"/>
    <w:tmpl w:val="5254F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36053"/>
    <w:multiLevelType w:val="hybridMultilevel"/>
    <w:tmpl w:val="F8A8EC7E"/>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54D14"/>
    <w:multiLevelType w:val="hybridMultilevel"/>
    <w:tmpl w:val="811A3F92"/>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9203EA"/>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360B1C"/>
    <w:multiLevelType w:val="hybridMultilevel"/>
    <w:tmpl w:val="A50EB1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282A1D"/>
    <w:multiLevelType w:val="hybridMultilevel"/>
    <w:tmpl w:val="C308BF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E1133"/>
    <w:multiLevelType w:val="hybridMultilevel"/>
    <w:tmpl w:val="196A6242"/>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963F70"/>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3574E4"/>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464EB2"/>
    <w:multiLevelType w:val="hybridMultilevel"/>
    <w:tmpl w:val="903E3148"/>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DA0811"/>
    <w:multiLevelType w:val="hybridMultilevel"/>
    <w:tmpl w:val="F8A8EC7E"/>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44797F"/>
    <w:multiLevelType w:val="hybridMultilevel"/>
    <w:tmpl w:val="60F075A8"/>
    <w:lvl w:ilvl="0" w:tplc="7B84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D757CB"/>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AD051F"/>
    <w:multiLevelType w:val="hybridMultilevel"/>
    <w:tmpl w:val="55CE2D5A"/>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77C2C68"/>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6F0474"/>
    <w:multiLevelType w:val="hybridMultilevel"/>
    <w:tmpl w:val="F8A8EC7E"/>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DC7FEB"/>
    <w:multiLevelType w:val="hybridMultilevel"/>
    <w:tmpl w:val="39200588"/>
    <w:lvl w:ilvl="0" w:tplc="BAC00000">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A413904"/>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C72155"/>
    <w:multiLevelType w:val="hybridMultilevel"/>
    <w:tmpl w:val="989AFB44"/>
    <w:lvl w:ilvl="0" w:tplc="537C3E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CF69EC"/>
    <w:multiLevelType w:val="hybridMultilevel"/>
    <w:tmpl w:val="FD3EC16C"/>
    <w:lvl w:ilvl="0" w:tplc="70A4B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96EAD"/>
    <w:multiLevelType w:val="hybridMultilevel"/>
    <w:tmpl w:val="66F66F98"/>
    <w:lvl w:ilvl="0" w:tplc="29922D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2437E89"/>
    <w:multiLevelType w:val="hybridMultilevel"/>
    <w:tmpl w:val="FB9A0662"/>
    <w:lvl w:ilvl="0" w:tplc="C6F2A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57772D"/>
    <w:multiLevelType w:val="hybridMultilevel"/>
    <w:tmpl w:val="7C6843FA"/>
    <w:lvl w:ilvl="0" w:tplc="279027A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B84E8F"/>
    <w:multiLevelType w:val="hybridMultilevel"/>
    <w:tmpl w:val="064AC946"/>
    <w:lvl w:ilvl="0" w:tplc="59C094C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8E554F"/>
    <w:multiLevelType w:val="hybridMultilevel"/>
    <w:tmpl w:val="1AD4A83A"/>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CB910D1"/>
    <w:multiLevelType w:val="hybridMultilevel"/>
    <w:tmpl w:val="B93E2628"/>
    <w:lvl w:ilvl="0" w:tplc="971ED882">
      <w:start w:val="1"/>
      <w:numFmt w:val="decimal"/>
      <w:lvlText w:val="%1."/>
      <w:lvlJc w:val="left"/>
      <w:pPr>
        <w:tabs>
          <w:tab w:val="num" w:pos="360"/>
        </w:tabs>
        <w:ind w:left="3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0"/>
  </w:num>
  <w:num w:numId="3">
    <w:abstractNumId w:val="12"/>
  </w:num>
  <w:num w:numId="4">
    <w:abstractNumId w:val="15"/>
  </w:num>
  <w:num w:numId="5">
    <w:abstractNumId w:val="28"/>
  </w:num>
  <w:num w:numId="6">
    <w:abstractNumId w:val="23"/>
  </w:num>
  <w:num w:numId="7">
    <w:abstractNumId w:val="27"/>
  </w:num>
  <w:num w:numId="8">
    <w:abstractNumId w:val="10"/>
  </w:num>
  <w:num w:numId="9">
    <w:abstractNumId w:val="9"/>
  </w:num>
  <w:num w:numId="10">
    <w:abstractNumId w:val="6"/>
  </w:num>
  <w:num w:numId="11">
    <w:abstractNumId w:val="16"/>
  </w:num>
  <w:num w:numId="12">
    <w:abstractNumId w:val="11"/>
  </w:num>
  <w:num w:numId="13">
    <w:abstractNumId w:val="26"/>
  </w:num>
  <w:num w:numId="14">
    <w:abstractNumId w:val="17"/>
  </w:num>
  <w:num w:numId="15">
    <w:abstractNumId w:val="19"/>
  </w:num>
  <w:num w:numId="16">
    <w:abstractNumId w:val="21"/>
  </w:num>
  <w:num w:numId="17">
    <w:abstractNumId w:val="14"/>
  </w:num>
  <w:num w:numId="18">
    <w:abstractNumId w:val="24"/>
  </w:num>
  <w:num w:numId="19">
    <w:abstractNumId w:val="4"/>
  </w:num>
  <w:num w:numId="20">
    <w:abstractNumId w:val="13"/>
  </w:num>
  <w:num w:numId="21">
    <w:abstractNumId w:val="2"/>
  </w:num>
  <w:num w:numId="22">
    <w:abstractNumId w:val="18"/>
  </w:num>
  <w:num w:numId="23">
    <w:abstractNumId w:val="22"/>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E6"/>
    <w:rsid w:val="00001B21"/>
    <w:rsid w:val="00012E5D"/>
    <w:rsid w:val="00016C83"/>
    <w:rsid w:val="00021EFD"/>
    <w:rsid w:val="000234AF"/>
    <w:rsid w:val="00025D7F"/>
    <w:rsid w:val="000307D2"/>
    <w:rsid w:val="0003684E"/>
    <w:rsid w:val="0003719C"/>
    <w:rsid w:val="00037B2E"/>
    <w:rsid w:val="00037C90"/>
    <w:rsid w:val="00044BFE"/>
    <w:rsid w:val="00046429"/>
    <w:rsid w:val="00052665"/>
    <w:rsid w:val="00055229"/>
    <w:rsid w:val="00056815"/>
    <w:rsid w:val="00063E2F"/>
    <w:rsid w:val="00065ED1"/>
    <w:rsid w:val="0007181D"/>
    <w:rsid w:val="00071EC8"/>
    <w:rsid w:val="00072FCA"/>
    <w:rsid w:val="00073DDF"/>
    <w:rsid w:val="00080F51"/>
    <w:rsid w:val="00086479"/>
    <w:rsid w:val="000A10F1"/>
    <w:rsid w:val="000A289C"/>
    <w:rsid w:val="000B028B"/>
    <w:rsid w:val="000B05F6"/>
    <w:rsid w:val="000B2E23"/>
    <w:rsid w:val="000B3A25"/>
    <w:rsid w:val="000B630B"/>
    <w:rsid w:val="000B742B"/>
    <w:rsid w:val="000C068C"/>
    <w:rsid w:val="000C12E0"/>
    <w:rsid w:val="000C5810"/>
    <w:rsid w:val="000D60EA"/>
    <w:rsid w:val="000E10BD"/>
    <w:rsid w:val="000F5E36"/>
    <w:rsid w:val="000F7010"/>
    <w:rsid w:val="00103341"/>
    <w:rsid w:val="00103FE8"/>
    <w:rsid w:val="0010605C"/>
    <w:rsid w:val="0011104F"/>
    <w:rsid w:val="0012121C"/>
    <w:rsid w:val="001360B8"/>
    <w:rsid w:val="001430EE"/>
    <w:rsid w:val="00152424"/>
    <w:rsid w:val="0015354C"/>
    <w:rsid w:val="001546DE"/>
    <w:rsid w:val="00155DA8"/>
    <w:rsid w:val="00160056"/>
    <w:rsid w:val="0016476B"/>
    <w:rsid w:val="00167B00"/>
    <w:rsid w:val="001830F0"/>
    <w:rsid w:val="00185934"/>
    <w:rsid w:val="00192205"/>
    <w:rsid w:val="001965A8"/>
    <w:rsid w:val="00196C42"/>
    <w:rsid w:val="001A0310"/>
    <w:rsid w:val="001B46F5"/>
    <w:rsid w:val="001B5CCB"/>
    <w:rsid w:val="001C0056"/>
    <w:rsid w:val="001C2CA9"/>
    <w:rsid w:val="001C4667"/>
    <w:rsid w:val="001C70A3"/>
    <w:rsid w:val="001C7B3B"/>
    <w:rsid w:val="001D0228"/>
    <w:rsid w:val="001D3432"/>
    <w:rsid w:val="001D643F"/>
    <w:rsid w:val="001E0AF4"/>
    <w:rsid w:val="001E18C2"/>
    <w:rsid w:val="001E3A2C"/>
    <w:rsid w:val="001F142F"/>
    <w:rsid w:val="001F18AD"/>
    <w:rsid w:val="001F6DFF"/>
    <w:rsid w:val="002006E8"/>
    <w:rsid w:val="00201976"/>
    <w:rsid w:val="00205278"/>
    <w:rsid w:val="002136A6"/>
    <w:rsid w:val="00213826"/>
    <w:rsid w:val="00215952"/>
    <w:rsid w:val="00226C71"/>
    <w:rsid w:val="00232AEB"/>
    <w:rsid w:val="00233DC2"/>
    <w:rsid w:val="00234E00"/>
    <w:rsid w:val="00234FB9"/>
    <w:rsid w:val="002453A6"/>
    <w:rsid w:val="00247F82"/>
    <w:rsid w:val="00251147"/>
    <w:rsid w:val="00252B0A"/>
    <w:rsid w:val="002612D1"/>
    <w:rsid w:val="0026405D"/>
    <w:rsid w:val="002654AF"/>
    <w:rsid w:val="002700F4"/>
    <w:rsid w:val="00271FE5"/>
    <w:rsid w:val="002724AB"/>
    <w:rsid w:val="002747E0"/>
    <w:rsid w:val="00274DAF"/>
    <w:rsid w:val="00280DAB"/>
    <w:rsid w:val="00294F09"/>
    <w:rsid w:val="002A327C"/>
    <w:rsid w:val="002B19BF"/>
    <w:rsid w:val="002B368E"/>
    <w:rsid w:val="002C143C"/>
    <w:rsid w:val="002C407B"/>
    <w:rsid w:val="002C4FAF"/>
    <w:rsid w:val="002E1DE7"/>
    <w:rsid w:val="002E3F9A"/>
    <w:rsid w:val="002E5AD2"/>
    <w:rsid w:val="002F03DA"/>
    <w:rsid w:val="002F2741"/>
    <w:rsid w:val="002F393F"/>
    <w:rsid w:val="002F436B"/>
    <w:rsid w:val="00317859"/>
    <w:rsid w:val="00317D25"/>
    <w:rsid w:val="00317FAA"/>
    <w:rsid w:val="00320831"/>
    <w:rsid w:val="00322418"/>
    <w:rsid w:val="00340379"/>
    <w:rsid w:val="0034183A"/>
    <w:rsid w:val="00342550"/>
    <w:rsid w:val="003513B9"/>
    <w:rsid w:val="00352E7A"/>
    <w:rsid w:val="00353D39"/>
    <w:rsid w:val="003558FC"/>
    <w:rsid w:val="00357499"/>
    <w:rsid w:val="00367B8B"/>
    <w:rsid w:val="003717E4"/>
    <w:rsid w:val="003802B1"/>
    <w:rsid w:val="003814EC"/>
    <w:rsid w:val="00385B16"/>
    <w:rsid w:val="00390ED9"/>
    <w:rsid w:val="003931F3"/>
    <w:rsid w:val="00395C07"/>
    <w:rsid w:val="00395E9E"/>
    <w:rsid w:val="003A0D1F"/>
    <w:rsid w:val="003A3BCD"/>
    <w:rsid w:val="003A4554"/>
    <w:rsid w:val="003B1CA7"/>
    <w:rsid w:val="003B454B"/>
    <w:rsid w:val="003C00B1"/>
    <w:rsid w:val="003C2664"/>
    <w:rsid w:val="003C40A8"/>
    <w:rsid w:val="003C43D9"/>
    <w:rsid w:val="003C5F1D"/>
    <w:rsid w:val="003C7FFC"/>
    <w:rsid w:val="003D7B8F"/>
    <w:rsid w:val="003E24D7"/>
    <w:rsid w:val="003E3E2B"/>
    <w:rsid w:val="003E482D"/>
    <w:rsid w:val="003E5139"/>
    <w:rsid w:val="003E5D2C"/>
    <w:rsid w:val="003E648E"/>
    <w:rsid w:val="003F1DC2"/>
    <w:rsid w:val="003F5120"/>
    <w:rsid w:val="003F55B8"/>
    <w:rsid w:val="003F61F8"/>
    <w:rsid w:val="003F7269"/>
    <w:rsid w:val="00401912"/>
    <w:rsid w:val="004040B7"/>
    <w:rsid w:val="004065FE"/>
    <w:rsid w:val="00425CB6"/>
    <w:rsid w:val="00427D72"/>
    <w:rsid w:val="00433549"/>
    <w:rsid w:val="00435A63"/>
    <w:rsid w:val="00437259"/>
    <w:rsid w:val="004401A0"/>
    <w:rsid w:val="00440E1A"/>
    <w:rsid w:val="004412DB"/>
    <w:rsid w:val="0044759E"/>
    <w:rsid w:val="0045331D"/>
    <w:rsid w:val="00454F4C"/>
    <w:rsid w:val="0046119D"/>
    <w:rsid w:val="00461805"/>
    <w:rsid w:val="004733C3"/>
    <w:rsid w:val="0047792E"/>
    <w:rsid w:val="00481223"/>
    <w:rsid w:val="004851F1"/>
    <w:rsid w:val="004873A6"/>
    <w:rsid w:val="0048798F"/>
    <w:rsid w:val="00494EA4"/>
    <w:rsid w:val="004A0963"/>
    <w:rsid w:val="004A3D10"/>
    <w:rsid w:val="004A5024"/>
    <w:rsid w:val="004A5CAE"/>
    <w:rsid w:val="004A6302"/>
    <w:rsid w:val="004B1BE2"/>
    <w:rsid w:val="004B5A4A"/>
    <w:rsid w:val="004C09AC"/>
    <w:rsid w:val="004C3833"/>
    <w:rsid w:val="004C6D8D"/>
    <w:rsid w:val="004C7A30"/>
    <w:rsid w:val="004D4358"/>
    <w:rsid w:val="004E1B77"/>
    <w:rsid w:val="004E6D60"/>
    <w:rsid w:val="004F6655"/>
    <w:rsid w:val="005013EA"/>
    <w:rsid w:val="00502471"/>
    <w:rsid w:val="00504BDB"/>
    <w:rsid w:val="00511653"/>
    <w:rsid w:val="00515162"/>
    <w:rsid w:val="00515EF2"/>
    <w:rsid w:val="005236ED"/>
    <w:rsid w:val="00534829"/>
    <w:rsid w:val="00541B76"/>
    <w:rsid w:val="00542FCA"/>
    <w:rsid w:val="005555FC"/>
    <w:rsid w:val="00555E5B"/>
    <w:rsid w:val="0055607D"/>
    <w:rsid w:val="00561AF7"/>
    <w:rsid w:val="00563AFC"/>
    <w:rsid w:val="0056517B"/>
    <w:rsid w:val="00573C3D"/>
    <w:rsid w:val="00576642"/>
    <w:rsid w:val="00584CA5"/>
    <w:rsid w:val="00586136"/>
    <w:rsid w:val="00586EE7"/>
    <w:rsid w:val="005936C1"/>
    <w:rsid w:val="005A1ADB"/>
    <w:rsid w:val="005A5A55"/>
    <w:rsid w:val="005B58CF"/>
    <w:rsid w:val="005B5B31"/>
    <w:rsid w:val="005B6269"/>
    <w:rsid w:val="005B6A4F"/>
    <w:rsid w:val="005C1608"/>
    <w:rsid w:val="005D2D9B"/>
    <w:rsid w:val="005D3046"/>
    <w:rsid w:val="005D32B0"/>
    <w:rsid w:val="005D4401"/>
    <w:rsid w:val="005D5C15"/>
    <w:rsid w:val="005D66DA"/>
    <w:rsid w:val="005E24CD"/>
    <w:rsid w:val="005E37E9"/>
    <w:rsid w:val="005E66AC"/>
    <w:rsid w:val="005E72FA"/>
    <w:rsid w:val="005E7F05"/>
    <w:rsid w:val="005F0BF0"/>
    <w:rsid w:val="0060214E"/>
    <w:rsid w:val="00606C2A"/>
    <w:rsid w:val="006073ED"/>
    <w:rsid w:val="00610070"/>
    <w:rsid w:val="00612E0C"/>
    <w:rsid w:val="006135E1"/>
    <w:rsid w:val="00613DDD"/>
    <w:rsid w:val="00627871"/>
    <w:rsid w:val="00630A1D"/>
    <w:rsid w:val="006407A4"/>
    <w:rsid w:val="00642493"/>
    <w:rsid w:val="006451A6"/>
    <w:rsid w:val="0065163B"/>
    <w:rsid w:val="00651FD2"/>
    <w:rsid w:val="00655DC2"/>
    <w:rsid w:val="00656D6C"/>
    <w:rsid w:val="006579B1"/>
    <w:rsid w:val="006623FF"/>
    <w:rsid w:val="00663328"/>
    <w:rsid w:val="0066764F"/>
    <w:rsid w:val="00683CA6"/>
    <w:rsid w:val="00686E5B"/>
    <w:rsid w:val="006926E1"/>
    <w:rsid w:val="0069377A"/>
    <w:rsid w:val="0069618C"/>
    <w:rsid w:val="00697BBE"/>
    <w:rsid w:val="00697DE6"/>
    <w:rsid w:val="006A53A7"/>
    <w:rsid w:val="006B225B"/>
    <w:rsid w:val="006B6061"/>
    <w:rsid w:val="006C431E"/>
    <w:rsid w:val="006D3D23"/>
    <w:rsid w:val="006E4820"/>
    <w:rsid w:val="006F3981"/>
    <w:rsid w:val="006F7BCF"/>
    <w:rsid w:val="00701604"/>
    <w:rsid w:val="00706325"/>
    <w:rsid w:val="00715628"/>
    <w:rsid w:val="007156C9"/>
    <w:rsid w:val="007235AA"/>
    <w:rsid w:val="00723705"/>
    <w:rsid w:val="0072407C"/>
    <w:rsid w:val="00740C4A"/>
    <w:rsid w:val="00741902"/>
    <w:rsid w:val="0075225F"/>
    <w:rsid w:val="00764CF7"/>
    <w:rsid w:val="00765737"/>
    <w:rsid w:val="0076683E"/>
    <w:rsid w:val="00767DAE"/>
    <w:rsid w:val="0077080C"/>
    <w:rsid w:val="00777C00"/>
    <w:rsid w:val="007808EB"/>
    <w:rsid w:val="00781972"/>
    <w:rsid w:val="007851C5"/>
    <w:rsid w:val="00786749"/>
    <w:rsid w:val="007872DA"/>
    <w:rsid w:val="007878B0"/>
    <w:rsid w:val="00790C4C"/>
    <w:rsid w:val="007918E6"/>
    <w:rsid w:val="00794A3F"/>
    <w:rsid w:val="007957EA"/>
    <w:rsid w:val="0079779F"/>
    <w:rsid w:val="007A1114"/>
    <w:rsid w:val="007A25D1"/>
    <w:rsid w:val="007A4D5E"/>
    <w:rsid w:val="007A700D"/>
    <w:rsid w:val="007B29CC"/>
    <w:rsid w:val="007B5DDA"/>
    <w:rsid w:val="007C2373"/>
    <w:rsid w:val="007C3F4D"/>
    <w:rsid w:val="007C4087"/>
    <w:rsid w:val="007C7001"/>
    <w:rsid w:val="007D19F4"/>
    <w:rsid w:val="007D34D7"/>
    <w:rsid w:val="007D3946"/>
    <w:rsid w:val="007D5EC1"/>
    <w:rsid w:val="007D7960"/>
    <w:rsid w:val="007E0217"/>
    <w:rsid w:val="007E13D9"/>
    <w:rsid w:val="007E283F"/>
    <w:rsid w:val="007E5709"/>
    <w:rsid w:val="007E745C"/>
    <w:rsid w:val="007F0664"/>
    <w:rsid w:val="007F4D19"/>
    <w:rsid w:val="007F54E7"/>
    <w:rsid w:val="007F608A"/>
    <w:rsid w:val="00804203"/>
    <w:rsid w:val="00810DCD"/>
    <w:rsid w:val="00814BF4"/>
    <w:rsid w:val="00821BAD"/>
    <w:rsid w:val="00841E45"/>
    <w:rsid w:val="00845BD6"/>
    <w:rsid w:val="00846D37"/>
    <w:rsid w:val="00846D5D"/>
    <w:rsid w:val="00853150"/>
    <w:rsid w:val="00856F24"/>
    <w:rsid w:val="0086501D"/>
    <w:rsid w:val="00865D7F"/>
    <w:rsid w:val="00871485"/>
    <w:rsid w:val="008733AA"/>
    <w:rsid w:val="00876E46"/>
    <w:rsid w:val="0088170E"/>
    <w:rsid w:val="00885F74"/>
    <w:rsid w:val="00885FD6"/>
    <w:rsid w:val="008A2D8D"/>
    <w:rsid w:val="008B0159"/>
    <w:rsid w:val="008B3269"/>
    <w:rsid w:val="008C1A7A"/>
    <w:rsid w:val="008C2634"/>
    <w:rsid w:val="008C2677"/>
    <w:rsid w:val="008C3C42"/>
    <w:rsid w:val="008D28BB"/>
    <w:rsid w:val="008D2B2B"/>
    <w:rsid w:val="008D574D"/>
    <w:rsid w:val="008D5CD7"/>
    <w:rsid w:val="008D5EFF"/>
    <w:rsid w:val="008D5FC1"/>
    <w:rsid w:val="008E0A44"/>
    <w:rsid w:val="008E3281"/>
    <w:rsid w:val="008E55FE"/>
    <w:rsid w:val="008F2A91"/>
    <w:rsid w:val="009026E3"/>
    <w:rsid w:val="009114B9"/>
    <w:rsid w:val="00912729"/>
    <w:rsid w:val="009163D5"/>
    <w:rsid w:val="009219E9"/>
    <w:rsid w:val="00932283"/>
    <w:rsid w:val="00933D04"/>
    <w:rsid w:val="009403C1"/>
    <w:rsid w:val="009429C3"/>
    <w:rsid w:val="00946F7D"/>
    <w:rsid w:val="0095550C"/>
    <w:rsid w:val="00955DFC"/>
    <w:rsid w:val="00962FEC"/>
    <w:rsid w:val="00966A06"/>
    <w:rsid w:val="00967635"/>
    <w:rsid w:val="00967A8E"/>
    <w:rsid w:val="00971E8E"/>
    <w:rsid w:val="0097417C"/>
    <w:rsid w:val="0097643B"/>
    <w:rsid w:val="00980DED"/>
    <w:rsid w:val="009824BC"/>
    <w:rsid w:val="00982B9D"/>
    <w:rsid w:val="0098353C"/>
    <w:rsid w:val="00986099"/>
    <w:rsid w:val="009865DA"/>
    <w:rsid w:val="00987025"/>
    <w:rsid w:val="00991170"/>
    <w:rsid w:val="00992D70"/>
    <w:rsid w:val="0099371B"/>
    <w:rsid w:val="00997505"/>
    <w:rsid w:val="009A2AE4"/>
    <w:rsid w:val="009A7697"/>
    <w:rsid w:val="009B56CC"/>
    <w:rsid w:val="009B6081"/>
    <w:rsid w:val="009C7DD6"/>
    <w:rsid w:val="009D5EBE"/>
    <w:rsid w:val="009E08C5"/>
    <w:rsid w:val="009E0AB0"/>
    <w:rsid w:val="009E26C2"/>
    <w:rsid w:val="009F0150"/>
    <w:rsid w:val="009F71F5"/>
    <w:rsid w:val="009F7944"/>
    <w:rsid w:val="00A1099D"/>
    <w:rsid w:val="00A139B3"/>
    <w:rsid w:val="00A215DC"/>
    <w:rsid w:val="00A22F1D"/>
    <w:rsid w:val="00A23DB1"/>
    <w:rsid w:val="00A2639F"/>
    <w:rsid w:val="00A2683D"/>
    <w:rsid w:val="00A35030"/>
    <w:rsid w:val="00A431A2"/>
    <w:rsid w:val="00A45488"/>
    <w:rsid w:val="00A528D5"/>
    <w:rsid w:val="00A53318"/>
    <w:rsid w:val="00A55CC7"/>
    <w:rsid w:val="00A56980"/>
    <w:rsid w:val="00A605F0"/>
    <w:rsid w:val="00A630AD"/>
    <w:rsid w:val="00A63871"/>
    <w:rsid w:val="00A63CBA"/>
    <w:rsid w:val="00A77938"/>
    <w:rsid w:val="00A77AA1"/>
    <w:rsid w:val="00A85457"/>
    <w:rsid w:val="00A9103B"/>
    <w:rsid w:val="00A95CA3"/>
    <w:rsid w:val="00AA0F70"/>
    <w:rsid w:val="00AA1B93"/>
    <w:rsid w:val="00AD66BA"/>
    <w:rsid w:val="00AE1C0C"/>
    <w:rsid w:val="00AE37E6"/>
    <w:rsid w:val="00AE458E"/>
    <w:rsid w:val="00AE51BD"/>
    <w:rsid w:val="00AF01BE"/>
    <w:rsid w:val="00AF06DA"/>
    <w:rsid w:val="00AF16DD"/>
    <w:rsid w:val="00AF2A90"/>
    <w:rsid w:val="00AF3224"/>
    <w:rsid w:val="00B0036C"/>
    <w:rsid w:val="00B04CE6"/>
    <w:rsid w:val="00B2031E"/>
    <w:rsid w:val="00B23EEF"/>
    <w:rsid w:val="00B24307"/>
    <w:rsid w:val="00B32518"/>
    <w:rsid w:val="00B4004B"/>
    <w:rsid w:val="00B43096"/>
    <w:rsid w:val="00B44A14"/>
    <w:rsid w:val="00B471F2"/>
    <w:rsid w:val="00B53CF5"/>
    <w:rsid w:val="00B53E91"/>
    <w:rsid w:val="00B7348F"/>
    <w:rsid w:val="00B74358"/>
    <w:rsid w:val="00B8543B"/>
    <w:rsid w:val="00B865CF"/>
    <w:rsid w:val="00B96E6D"/>
    <w:rsid w:val="00BA3B9A"/>
    <w:rsid w:val="00BA3DC3"/>
    <w:rsid w:val="00BD0971"/>
    <w:rsid w:val="00BD192E"/>
    <w:rsid w:val="00BD3A4C"/>
    <w:rsid w:val="00BD45F0"/>
    <w:rsid w:val="00BD48E2"/>
    <w:rsid w:val="00BD7B50"/>
    <w:rsid w:val="00BE101F"/>
    <w:rsid w:val="00BE33DC"/>
    <w:rsid w:val="00BE5212"/>
    <w:rsid w:val="00BE5973"/>
    <w:rsid w:val="00BE617F"/>
    <w:rsid w:val="00BF162F"/>
    <w:rsid w:val="00BF320B"/>
    <w:rsid w:val="00BF3C80"/>
    <w:rsid w:val="00BF70D0"/>
    <w:rsid w:val="00C02F41"/>
    <w:rsid w:val="00C12D32"/>
    <w:rsid w:val="00C16837"/>
    <w:rsid w:val="00C21CE1"/>
    <w:rsid w:val="00C25DD4"/>
    <w:rsid w:val="00C32B5B"/>
    <w:rsid w:val="00C34C3D"/>
    <w:rsid w:val="00C352E6"/>
    <w:rsid w:val="00C3706E"/>
    <w:rsid w:val="00C45395"/>
    <w:rsid w:val="00C47C9B"/>
    <w:rsid w:val="00C47F1B"/>
    <w:rsid w:val="00C5623C"/>
    <w:rsid w:val="00C57C15"/>
    <w:rsid w:val="00C60D88"/>
    <w:rsid w:val="00C6484A"/>
    <w:rsid w:val="00C65758"/>
    <w:rsid w:val="00C67940"/>
    <w:rsid w:val="00C71923"/>
    <w:rsid w:val="00C71D95"/>
    <w:rsid w:val="00C72107"/>
    <w:rsid w:val="00C73238"/>
    <w:rsid w:val="00C74329"/>
    <w:rsid w:val="00C746DD"/>
    <w:rsid w:val="00C76943"/>
    <w:rsid w:val="00C80A11"/>
    <w:rsid w:val="00C80B01"/>
    <w:rsid w:val="00C80F0F"/>
    <w:rsid w:val="00C8137E"/>
    <w:rsid w:val="00C84D59"/>
    <w:rsid w:val="00C9540F"/>
    <w:rsid w:val="00CA0034"/>
    <w:rsid w:val="00CA0997"/>
    <w:rsid w:val="00CA158F"/>
    <w:rsid w:val="00CA352B"/>
    <w:rsid w:val="00CA3539"/>
    <w:rsid w:val="00CA4D58"/>
    <w:rsid w:val="00CB3D2D"/>
    <w:rsid w:val="00CB6BEC"/>
    <w:rsid w:val="00CD2B96"/>
    <w:rsid w:val="00CD4FD2"/>
    <w:rsid w:val="00CE51A5"/>
    <w:rsid w:val="00CE6955"/>
    <w:rsid w:val="00CF5214"/>
    <w:rsid w:val="00CF55E0"/>
    <w:rsid w:val="00CF6CC6"/>
    <w:rsid w:val="00D0151F"/>
    <w:rsid w:val="00D065F4"/>
    <w:rsid w:val="00D06BFD"/>
    <w:rsid w:val="00D07558"/>
    <w:rsid w:val="00D07D5E"/>
    <w:rsid w:val="00D10628"/>
    <w:rsid w:val="00D15566"/>
    <w:rsid w:val="00D22B36"/>
    <w:rsid w:val="00D22E9E"/>
    <w:rsid w:val="00D27670"/>
    <w:rsid w:val="00D34124"/>
    <w:rsid w:val="00D34199"/>
    <w:rsid w:val="00D3566A"/>
    <w:rsid w:val="00D40BB4"/>
    <w:rsid w:val="00D424A8"/>
    <w:rsid w:val="00D42572"/>
    <w:rsid w:val="00D44D15"/>
    <w:rsid w:val="00D57AB1"/>
    <w:rsid w:val="00D57DF9"/>
    <w:rsid w:val="00D6347A"/>
    <w:rsid w:val="00D634A3"/>
    <w:rsid w:val="00D71400"/>
    <w:rsid w:val="00D8167C"/>
    <w:rsid w:val="00D83F9F"/>
    <w:rsid w:val="00D875D4"/>
    <w:rsid w:val="00D91AAD"/>
    <w:rsid w:val="00D958D9"/>
    <w:rsid w:val="00DA24B4"/>
    <w:rsid w:val="00DA58D3"/>
    <w:rsid w:val="00DB3891"/>
    <w:rsid w:val="00DB43B0"/>
    <w:rsid w:val="00DB5A1D"/>
    <w:rsid w:val="00DB6815"/>
    <w:rsid w:val="00DC2C55"/>
    <w:rsid w:val="00DC4556"/>
    <w:rsid w:val="00DC7281"/>
    <w:rsid w:val="00DD1053"/>
    <w:rsid w:val="00DD265C"/>
    <w:rsid w:val="00DD47AE"/>
    <w:rsid w:val="00DD68C0"/>
    <w:rsid w:val="00DD6DC1"/>
    <w:rsid w:val="00DE04D1"/>
    <w:rsid w:val="00DE6D38"/>
    <w:rsid w:val="00DE71BA"/>
    <w:rsid w:val="00DE7B5B"/>
    <w:rsid w:val="00DE7DC8"/>
    <w:rsid w:val="00DF7D7A"/>
    <w:rsid w:val="00DF7F2C"/>
    <w:rsid w:val="00E02DF5"/>
    <w:rsid w:val="00E1060B"/>
    <w:rsid w:val="00E10D93"/>
    <w:rsid w:val="00E11EF6"/>
    <w:rsid w:val="00E11F01"/>
    <w:rsid w:val="00E156A6"/>
    <w:rsid w:val="00E16D0B"/>
    <w:rsid w:val="00E24705"/>
    <w:rsid w:val="00E25100"/>
    <w:rsid w:val="00E33D77"/>
    <w:rsid w:val="00E3571A"/>
    <w:rsid w:val="00E40B1F"/>
    <w:rsid w:val="00E42799"/>
    <w:rsid w:val="00E4654B"/>
    <w:rsid w:val="00E53430"/>
    <w:rsid w:val="00E65784"/>
    <w:rsid w:val="00E67034"/>
    <w:rsid w:val="00E6779A"/>
    <w:rsid w:val="00E712F9"/>
    <w:rsid w:val="00E728AD"/>
    <w:rsid w:val="00E72A98"/>
    <w:rsid w:val="00E72AD0"/>
    <w:rsid w:val="00E761F8"/>
    <w:rsid w:val="00E7707B"/>
    <w:rsid w:val="00E83327"/>
    <w:rsid w:val="00E841E0"/>
    <w:rsid w:val="00E84788"/>
    <w:rsid w:val="00E85211"/>
    <w:rsid w:val="00E8661D"/>
    <w:rsid w:val="00E916D4"/>
    <w:rsid w:val="00E93C0F"/>
    <w:rsid w:val="00EA4C50"/>
    <w:rsid w:val="00EA7383"/>
    <w:rsid w:val="00EB7C5A"/>
    <w:rsid w:val="00ED4E63"/>
    <w:rsid w:val="00EE0D44"/>
    <w:rsid w:val="00EE2701"/>
    <w:rsid w:val="00EF0916"/>
    <w:rsid w:val="00EF3FFB"/>
    <w:rsid w:val="00EF43BC"/>
    <w:rsid w:val="00EF57AF"/>
    <w:rsid w:val="00EF6B35"/>
    <w:rsid w:val="00F00856"/>
    <w:rsid w:val="00F033B4"/>
    <w:rsid w:val="00F05F2E"/>
    <w:rsid w:val="00F06AF9"/>
    <w:rsid w:val="00F1553A"/>
    <w:rsid w:val="00F22F05"/>
    <w:rsid w:val="00F23B4D"/>
    <w:rsid w:val="00F32FC6"/>
    <w:rsid w:val="00F353A3"/>
    <w:rsid w:val="00F41ADB"/>
    <w:rsid w:val="00F45153"/>
    <w:rsid w:val="00F51394"/>
    <w:rsid w:val="00F531A6"/>
    <w:rsid w:val="00F569E3"/>
    <w:rsid w:val="00F573DF"/>
    <w:rsid w:val="00F62EB0"/>
    <w:rsid w:val="00F66DAC"/>
    <w:rsid w:val="00F671C1"/>
    <w:rsid w:val="00F67714"/>
    <w:rsid w:val="00F750A3"/>
    <w:rsid w:val="00F801C8"/>
    <w:rsid w:val="00F84804"/>
    <w:rsid w:val="00F90428"/>
    <w:rsid w:val="00F90957"/>
    <w:rsid w:val="00F93049"/>
    <w:rsid w:val="00FA44FE"/>
    <w:rsid w:val="00FA481D"/>
    <w:rsid w:val="00FA5603"/>
    <w:rsid w:val="00FA5BF5"/>
    <w:rsid w:val="00FA6D50"/>
    <w:rsid w:val="00FB2CD0"/>
    <w:rsid w:val="00FB5BD8"/>
    <w:rsid w:val="00FB6546"/>
    <w:rsid w:val="00FC14FE"/>
    <w:rsid w:val="00FC2027"/>
    <w:rsid w:val="00FC3BD8"/>
    <w:rsid w:val="00FC5FBF"/>
    <w:rsid w:val="00FD3CC2"/>
    <w:rsid w:val="00FD7304"/>
    <w:rsid w:val="00FD7F0A"/>
    <w:rsid w:val="00FE0695"/>
    <w:rsid w:val="00FE3738"/>
    <w:rsid w:val="00FE4ECB"/>
    <w:rsid w:val="00FE65BA"/>
    <w:rsid w:val="00FE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82060"/>
  <w15:docId w15:val="{04C6D28E-3BEE-6745-A176-E5DD5A9C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E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2E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7871"/>
    <w:pPr>
      <w:widowControl/>
      <w:spacing w:before="100" w:beforeAutospacing="1" w:after="100" w:afterAutospacing="1" w:line="360" w:lineRule="atLeast"/>
    </w:pPr>
    <w:rPr>
      <w:rFonts w:ascii="新細明體" w:hAnsi="新細明體" w:cs="新細明體"/>
      <w:kern w:val="0"/>
    </w:rPr>
  </w:style>
  <w:style w:type="paragraph" w:styleId="a4">
    <w:name w:val="header"/>
    <w:basedOn w:val="a"/>
    <w:link w:val="a5"/>
    <w:rsid w:val="00160056"/>
    <w:pPr>
      <w:tabs>
        <w:tab w:val="center" w:pos="4153"/>
        <w:tab w:val="right" w:pos="8306"/>
      </w:tabs>
      <w:snapToGrid w:val="0"/>
    </w:pPr>
    <w:rPr>
      <w:sz w:val="20"/>
      <w:szCs w:val="20"/>
    </w:rPr>
  </w:style>
  <w:style w:type="character" w:customStyle="1" w:styleId="a5">
    <w:name w:val="頁首 字元"/>
    <w:link w:val="a4"/>
    <w:rsid w:val="00160056"/>
    <w:rPr>
      <w:kern w:val="2"/>
    </w:rPr>
  </w:style>
  <w:style w:type="paragraph" w:styleId="a6">
    <w:name w:val="footer"/>
    <w:basedOn w:val="a"/>
    <w:link w:val="a7"/>
    <w:rsid w:val="00160056"/>
    <w:pPr>
      <w:tabs>
        <w:tab w:val="center" w:pos="4153"/>
        <w:tab w:val="right" w:pos="8306"/>
      </w:tabs>
      <w:snapToGrid w:val="0"/>
    </w:pPr>
    <w:rPr>
      <w:sz w:val="20"/>
      <w:szCs w:val="20"/>
    </w:rPr>
  </w:style>
  <w:style w:type="character" w:customStyle="1" w:styleId="a7">
    <w:name w:val="頁尾 字元"/>
    <w:link w:val="a6"/>
    <w:rsid w:val="00160056"/>
    <w:rPr>
      <w:kern w:val="2"/>
    </w:rPr>
  </w:style>
  <w:style w:type="paragraph" w:styleId="a8">
    <w:name w:val="Balloon Text"/>
    <w:basedOn w:val="a"/>
    <w:link w:val="a9"/>
    <w:uiPriority w:val="99"/>
    <w:semiHidden/>
    <w:unhideWhenUsed/>
    <w:rsid w:val="00215952"/>
    <w:rPr>
      <w:rFonts w:ascii="Cambria" w:hAnsi="Cambria"/>
      <w:sz w:val="18"/>
      <w:szCs w:val="18"/>
    </w:rPr>
  </w:style>
  <w:style w:type="character" w:customStyle="1" w:styleId="a9">
    <w:name w:val="註解方塊文字 字元"/>
    <w:link w:val="a8"/>
    <w:uiPriority w:val="99"/>
    <w:semiHidden/>
    <w:rsid w:val="00215952"/>
    <w:rPr>
      <w:rFonts w:ascii="Cambria" w:eastAsia="新細明體" w:hAnsi="Cambria" w:cs="Times New Roman"/>
      <w:kern w:val="2"/>
      <w:sz w:val="18"/>
      <w:szCs w:val="18"/>
    </w:rPr>
  </w:style>
  <w:style w:type="paragraph" w:styleId="aa">
    <w:name w:val="No Spacing"/>
    <w:uiPriority w:val="1"/>
    <w:qFormat/>
    <w:rsid w:val="002F393F"/>
    <w:pPr>
      <w:widowControl w:val="0"/>
    </w:pPr>
    <w:rPr>
      <w:kern w:val="2"/>
      <w:sz w:val="24"/>
      <w:szCs w:val="24"/>
    </w:rPr>
  </w:style>
  <w:style w:type="paragraph" w:styleId="ab">
    <w:name w:val="List Paragraph"/>
    <w:basedOn w:val="a"/>
    <w:uiPriority w:val="34"/>
    <w:qFormat/>
    <w:rsid w:val="00C65758"/>
    <w:pPr>
      <w:ind w:leftChars="200" w:left="480"/>
    </w:pPr>
    <w:rPr>
      <w:rFonts w:ascii="Calibri" w:hAnsi="Calibri"/>
      <w:szCs w:val="22"/>
    </w:rPr>
  </w:style>
  <w:style w:type="paragraph" w:customStyle="1" w:styleId="Ac">
    <w:name w:val="內文 A"/>
    <w:rsid w:val="00F67714"/>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2291">
      <w:bodyDiv w:val="1"/>
      <w:marLeft w:val="0"/>
      <w:marRight w:val="0"/>
      <w:marTop w:val="0"/>
      <w:marBottom w:val="0"/>
      <w:divBdr>
        <w:top w:val="none" w:sz="0" w:space="0" w:color="auto"/>
        <w:left w:val="none" w:sz="0" w:space="0" w:color="auto"/>
        <w:bottom w:val="none" w:sz="0" w:space="0" w:color="auto"/>
        <w:right w:val="none" w:sz="0" w:space="0" w:color="auto"/>
      </w:divBdr>
    </w:div>
    <w:div w:id="497231652">
      <w:bodyDiv w:val="1"/>
      <w:marLeft w:val="0"/>
      <w:marRight w:val="0"/>
      <w:marTop w:val="0"/>
      <w:marBottom w:val="0"/>
      <w:divBdr>
        <w:top w:val="none" w:sz="0" w:space="0" w:color="auto"/>
        <w:left w:val="none" w:sz="0" w:space="0" w:color="auto"/>
        <w:bottom w:val="none" w:sz="0" w:space="0" w:color="auto"/>
        <w:right w:val="none" w:sz="0" w:space="0" w:color="auto"/>
      </w:divBdr>
      <w:divsChild>
        <w:div w:id="1559245977">
          <w:marLeft w:val="0"/>
          <w:marRight w:val="0"/>
          <w:marTop w:val="0"/>
          <w:marBottom w:val="0"/>
          <w:divBdr>
            <w:top w:val="none" w:sz="0" w:space="0" w:color="auto"/>
            <w:left w:val="none" w:sz="0" w:space="0" w:color="auto"/>
            <w:bottom w:val="none" w:sz="0" w:space="0" w:color="auto"/>
            <w:right w:val="none" w:sz="0" w:space="0" w:color="auto"/>
          </w:divBdr>
        </w:div>
        <w:div w:id="1050609999">
          <w:marLeft w:val="0"/>
          <w:marRight w:val="0"/>
          <w:marTop w:val="0"/>
          <w:marBottom w:val="0"/>
          <w:divBdr>
            <w:top w:val="none" w:sz="0" w:space="0" w:color="auto"/>
            <w:left w:val="none" w:sz="0" w:space="0" w:color="auto"/>
            <w:bottom w:val="none" w:sz="0" w:space="0" w:color="auto"/>
            <w:right w:val="none" w:sz="0" w:space="0" w:color="auto"/>
          </w:divBdr>
        </w:div>
      </w:divsChild>
    </w:div>
    <w:div w:id="530344660">
      <w:bodyDiv w:val="1"/>
      <w:marLeft w:val="0"/>
      <w:marRight w:val="0"/>
      <w:marTop w:val="0"/>
      <w:marBottom w:val="0"/>
      <w:divBdr>
        <w:top w:val="none" w:sz="0" w:space="0" w:color="auto"/>
        <w:left w:val="none" w:sz="0" w:space="0" w:color="auto"/>
        <w:bottom w:val="none" w:sz="0" w:space="0" w:color="auto"/>
        <w:right w:val="none" w:sz="0" w:space="0" w:color="auto"/>
      </w:divBdr>
    </w:div>
    <w:div w:id="897129067">
      <w:bodyDiv w:val="1"/>
      <w:marLeft w:val="0"/>
      <w:marRight w:val="0"/>
      <w:marTop w:val="0"/>
      <w:marBottom w:val="0"/>
      <w:divBdr>
        <w:top w:val="none" w:sz="0" w:space="0" w:color="auto"/>
        <w:left w:val="none" w:sz="0" w:space="0" w:color="auto"/>
        <w:bottom w:val="none" w:sz="0" w:space="0" w:color="auto"/>
        <w:right w:val="none" w:sz="0" w:space="0" w:color="auto"/>
      </w:divBdr>
    </w:div>
    <w:div w:id="949819768">
      <w:bodyDiv w:val="1"/>
      <w:marLeft w:val="0"/>
      <w:marRight w:val="0"/>
      <w:marTop w:val="0"/>
      <w:marBottom w:val="0"/>
      <w:divBdr>
        <w:top w:val="none" w:sz="0" w:space="0" w:color="auto"/>
        <w:left w:val="none" w:sz="0" w:space="0" w:color="auto"/>
        <w:bottom w:val="none" w:sz="0" w:space="0" w:color="auto"/>
        <w:right w:val="none" w:sz="0" w:space="0" w:color="auto"/>
      </w:divBdr>
    </w:div>
    <w:div w:id="1329332563">
      <w:bodyDiv w:val="1"/>
      <w:marLeft w:val="0"/>
      <w:marRight w:val="0"/>
      <w:marTop w:val="0"/>
      <w:marBottom w:val="0"/>
      <w:divBdr>
        <w:top w:val="none" w:sz="0" w:space="0" w:color="auto"/>
        <w:left w:val="none" w:sz="0" w:space="0" w:color="auto"/>
        <w:bottom w:val="none" w:sz="0" w:space="0" w:color="auto"/>
        <w:right w:val="none" w:sz="0" w:space="0" w:color="auto"/>
      </w:divBdr>
    </w:div>
    <w:div w:id="21300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1C82-89F8-4B84-A800-900F36A3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324</Words>
  <Characters>1851</Characters>
  <Application>Microsoft Office Word</Application>
  <DocSecurity>0</DocSecurity>
  <Lines>15</Lines>
  <Paragraphs>4</Paragraphs>
  <ScaleCrop>false</ScaleCrop>
  <Company>NTU</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文學院新開課程大綱</dc:title>
  <dc:creator>NTU</dc:creator>
  <cp:lastModifiedBy>Hui-Min Lu</cp:lastModifiedBy>
  <cp:revision>2</cp:revision>
  <cp:lastPrinted>2016-03-15T06:51:00Z</cp:lastPrinted>
  <dcterms:created xsi:type="dcterms:W3CDTF">2021-08-26T04:09:00Z</dcterms:created>
  <dcterms:modified xsi:type="dcterms:W3CDTF">2021-08-26T04:09:00Z</dcterms:modified>
</cp:coreProperties>
</file>