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3" w:type="dxa"/>
        <w:tblLayout w:type="fixed"/>
        <w:tblCellMar>
          <w:left w:w="0" w:type="dxa"/>
          <w:right w:w="0" w:type="dxa"/>
        </w:tblCellMar>
        <w:tblLook w:val="04A0" w:firstRow="1" w:lastRow="0" w:firstColumn="1" w:lastColumn="0" w:noHBand="0" w:noVBand="1"/>
      </w:tblPr>
      <w:tblGrid>
        <w:gridCol w:w="1128"/>
        <w:gridCol w:w="2691"/>
        <w:gridCol w:w="712"/>
        <w:gridCol w:w="1843"/>
        <w:gridCol w:w="1134"/>
        <w:gridCol w:w="2575"/>
        <w:gridCol w:w="20"/>
      </w:tblGrid>
      <w:tr w:rsidR="00F036AD" w:rsidRPr="00ED0EB0" w14:paraId="5A7CC1C7" w14:textId="77777777" w:rsidTr="00706C70">
        <w:trPr>
          <w:gridAfter w:val="1"/>
          <w:wAfter w:w="20" w:type="dxa"/>
          <w:trHeight w:val="540"/>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037C48" w14:textId="77777777" w:rsidR="00F036AD" w:rsidRPr="00ED0EB0"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課程</w:t>
            </w:r>
            <w:r w:rsidR="00F036AD" w:rsidRPr="00ED0EB0">
              <w:rPr>
                <w:rFonts w:ascii="Times New Roman" w:eastAsia="標楷體" w:hAnsi="Times New Roman" w:cs="Times New Roman"/>
                <w:kern w:val="0"/>
                <w:szCs w:val="24"/>
              </w:rPr>
              <w:t>名稱（中文）</w:t>
            </w:r>
          </w:p>
        </w:tc>
        <w:tc>
          <w:tcPr>
            <w:tcW w:w="8955" w:type="dxa"/>
            <w:gridSpan w:val="5"/>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3BED4" w14:textId="18D07320" w:rsidR="00F036AD" w:rsidRPr="00ED0EB0" w:rsidRDefault="00B50CFB" w:rsidP="00F036AD">
            <w:pPr>
              <w:widowControl/>
              <w:spacing w:before="100" w:beforeAutospacing="1" w:after="100" w:afterAutospacing="1"/>
              <w:jc w:val="both"/>
              <w:rPr>
                <w:rFonts w:ascii="Times New Roman" w:eastAsia="標楷體" w:hAnsi="Times New Roman" w:cs="Times New Roman"/>
                <w:bCs/>
                <w:kern w:val="0"/>
                <w:szCs w:val="24"/>
              </w:rPr>
            </w:pPr>
            <w:r w:rsidRPr="00ED0EB0">
              <w:rPr>
                <w:rFonts w:ascii="Times New Roman" w:eastAsia="標楷體" w:hAnsi="Times New Roman" w:cs="Times New Roman"/>
                <w:bCs/>
                <w:color w:val="000000"/>
                <w:szCs w:val="24"/>
              </w:rPr>
              <w:t>教育</w:t>
            </w:r>
            <w:r w:rsidR="00E07567" w:rsidRPr="00ED0EB0">
              <w:rPr>
                <w:rFonts w:ascii="Times New Roman" w:eastAsia="標楷體" w:hAnsi="Times New Roman" w:cs="Times New Roman"/>
                <w:bCs/>
                <w:color w:val="000000"/>
                <w:szCs w:val="24"/>
              </w:rPr>
              <w:t>研究法</w:t>
            </w:r>
          </w:p>
        </w:tc>
      </w:tr>
      <w:tr w:rsidR="00F036AD" w:rsidRPr="00ED0EB0" w14:paraId="073FE40A"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22C562" w14:textId="77777777" w:rsidR="00F036AD" w:rsidRPr="00ED0EB0"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課程</w:t>
            </w:r>
            <w:r w:rsidR="00F036AD" w:rsidRPr="00ED0EB0">
              <w:rPr>
                <w:rFonts w:ascii="Times New Roman" w:eastAsia="標楷體" w:hAnsi="Times New Roman" w:cs="Times New Roman"/>
                <w:kern w:val="0"/>
                <w:szCs w:val="24"/>
              </w:rPr>
              <w:t>名稱（英文）</w:t>
            </w:r>
          </w:p>
        </w:tc>
        <w:tc>
          <w:tcPr>
            <w:tcW w:w="8955"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14:paraId="73FB357D" w14:textId="71593699" w:rsidR="00F036AD" w:rsidRPr="00ED0EB0" w:rsidRDefault="000530D2"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Introduction to Educational Research Methods</w:t>
            </w:r>
          </w:p>
        </w:tc>
      </w:tr>
      <w:tr w:rsidR="00CA6E80" w:rsidRPr="00ED0EB0" w14:paraId="73A38AA9" w14:textId="77777777" w:rsidTr="00706C7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1C0F34" w14:textId="77777777" w:rsidR="00CA6E80" w:rsidRPr="00ED0EB0"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授課老師</w:t>
            </w:r>
          </w:p>
        </w:tc>
        <w:tc>
          <w:tcPr>
            <w:tcW w:w="2691" w:type="dxa"/>
            <w:tcBorders>
              <w:top w:val="nil"/>
              <w:left w:val="nil"/>
              <w:bottom w:val="single" w:sz="4" w:space="0" w:color="auto"/>
              <w:right w:val="single" w:sz="4" w:space="0" w:color="auto"/>
            </w:tcBorders>
            <w:tcMar>
              <w:top w:w="0" w:type="dxa"/>
              <w:left w:w="28" w:type="dxa"/>
              <w:bottom w:w="0" w:type="dxa"/>
              <w:right w:w="28" w:type="dxa"/>
            </w:tcMar>
            <w:vAlign w:val="center"/>
          </w:tcPr>
          <w:p w14:paraId="048000E1" w14:textId="6C8D40D3" w:rsidR="00CA6E80" w:rsidRPr="00ED0EB0"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rPr>
              <w:t>楊雅妃</w:t>
            </w:r>
          </w:p>
        </w:tc>
        <w:tc>
          <w:tcPr>
            <w:tcW w:w="712" w:type="dxa"/>
            <w:tcBorders>
              <w:top w:val="nil"/>
              <w:left w:val="nil"/>
              <w:bottom w:val="single" w:sz="4" w:space="0" w:color="auto"/>
              <w:right w:val="single" w:sz="4" w:space="0" w:color="auto"/>
            </w:tcBorders>
            <w:vAlign w:val="center"/>
          </w:tcPr>
          <w:p w14:paraId="3DAE7A0D" w14:textId="77777777" w:rsidR="00CA6E80" w:rsidRPr="00ED0EB0"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電話</w:t>
            </w:r>
          </w:p>
        </w:tc>
        <w:tc>
          <w:tcPr>
            <w:tcW w:w="1843" w:type="dxa"/>
            <w:tcBorders>
              <w:top w:val="nil"/>
              <w:left w:val="nil"/>
              <w:bottom w:val="single" w:sz="4" w:space="0" w:color="auto"/>
              <w:right w:val="single" w:sz="4" w:space="0" w:color="auto"/>
            </w:tcBorders>
            <w:vAlign w:val="center"/>
          </w:tcPr>
          <w:p w14:paraId="698D150B" w14:textId="4A758B1F" w:rsidR="00CA6E80" w:rsidRPr="00ED0EB0"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02-3366</w:t>
            </w:r>
            <w:r w:rsidR="00750CB5" w:rsidRPr="00ED0EB0">
              <w:rPr>
                <w:rFonts w:ascii="Times New Roman" w:eastAsia="標楷體" w:hAnsi="Times New Roman" w:cs="Times New Roman"/>
                <w:kern w:val="0"/>
                <w:szCs w:val="24"/>
              </w:rPr>
              <w:t>-</w:t>
            </w:r>
            <w:r w:rsidRPr="00ED0EB0">
              <w:rPr>
                <w:rFonts w:ascii="Times New Roman" w:eastAsia="標楷體" w:hAnsi="Times New Roman" w:cs="Times New Roman"/>
                <w:kern w:val="0"/>
                <w:szCs w:val="24"/>
              </w:rPr>
              <w:t>5709</w:t>
            </w:r>
          </w:p>
        </w:tc>
        <w:tc>
          <w:tcPr>
            <w:tcW w:w="1134" w:type="dxa"/>
            <w:tcBorders>
              <w:top w:val="nil"/>
              <w:left w:val="nil"/>
              <w:bottom w:val="single" w:sz="4" w:space="0" w:color="auto"/>
              <w:right w:val="single" w:sz="4" w:space="0" w:color="auto"/>
            </w:tcBorders>
            <w:vAlign w:val="center"/>
          </w:tcPr>
          <w:p w14:paraId="646D3C68" w14:textId="77777777" w:rsidR="00CA6E80" w:rsidRPr="00ED0EB0"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b/>
              </w:rPr>
              <w:t>E-mail</w:t>
            </w:r>
          </w:p>
        </w:tc>
        <w:tc>
          <w:tcPr>
            <w:tcW w:w="2595" w:type="dxa"/>
            <w:gridSpan w:val="2"/>
            <w:tcBorders>
              <w:top w:val="nil"/>
              <w:left w:val="nil"/>
              <w:bottom w:val="single" w:sz="4" w:space="0" w:color="auto"/>
              <w:right w:val="single" w:sz="4" w:space="0" w:color="auto"/>
            </w:tcBorders>
            <w:vAlign w:val="center"/>
          </w:tcPr>
          <w:p w14:paraId="4DB353D2" w14:textId="455197C0" w:rsidR="00CA6E80" w:rsidRPr="00ED0EB0" w:rsidRDefault="00234BE9" w:rsidP="00CA6E80">
            <w:pPr>
              <w:widowControl/>
              <w:spacing w:before="100" w:beforeAutospacing="1" w:after="100" w:afterAutospacing="1"/>
              <w:jc w:val="both"/>
              <w:rPr>
                <w:rFonts w:ascii="Times New Roman" w:eastAsia="標楷體" w:hAnsi="Times New Roman" w:cs="Times New Roman"/>
                <w:kern w:val="0"/>
                <w:szCs w:val="24"/>
              </w:rPr>
            </w:pPr>
            <w:hyperlink r:id="rId8" w:history="1">
              <w:r w:rsidR="00706C70" w:rsidRPr="00ED0EB0">
                <w:rPr>
                  <w:rStyle w:val="a8"/>
                  <w:rFonts w:ascii="Times New Roman" w:eastAsia="標楷體" w:hAnsi="Times New Roman" w:cs="Times New Roman"/>
                </w:rPr>
                <w:t>yfyang111@ntu.edu.tw</w:t>
              </w:r>
            </w:hyperlink>
          </w:p>
        </w:tc>
      </w:tr>
      <w:tr w:rsidR="00BC2496" w:rsidRPr="00ED0EB0" w14:paraId="5B8E7CA9"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0B5A65" w14:textId="77777777" w:rsidR="00BC2496" w:rsidRPr="00ED0EB0" w:rsidRDefault="00CA6E80" w:rsidP="004B343F">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開課時間</w:t>
            </w:r>
          </w:p>
        </w:tc>
        <w:tc>
          <w:tcPr>
            <w:tcW w:w="3403"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2297CF34" w14:textId="14BDBA35" w:rsidR="00706C70" w:rsidRPr="00ED0EB0" w:rsidRDefault="00706C70" w:rsidP="00706C70">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rPr>
              <w:t>週</w:t>
            </w:r>
            <w:r w:rsidR="000530D2" w:rsidRPr="00ED0EB0">
              <w:rPr>
                <w:rFonts w:ascii="Times New Roman" w:eastAsia="標楷體" w:hAnsi="Times New Roman" w:cs="Times New Roman"/>
              </w:rPr>
              <w:t>二</w:t>
            </w:r>
            <w:r w:rsidRPr="00ED0EB0">
              <w:rPr>
                <w:rFonts w:ascii="Times New Roman" w:eastAsia="標楷體" w:hAnsi="Times New Roman" w:cs="Times New Roman"/>
              </w:rPr>
              <w:t xml:space="preserve"> </w:t>
            </w:r>
            <w:r w:rsidR="00341327" w:rsidRPr="00ED0EB0">
              <w:rPr>
                <w:rFonts w:ascii="Times New Roman" w:eastAsia="標楷體" w:hAnsi="Times New Roman" w:cs="Times New Roman"/>
              </w:rPr>
              <w:t>1</w:t>
            </w:r>
            <w:r w:rsidR="000530D2" w:rsidRPr="00ED0EB0">
              <w:rPr>
                <w:rFonts w:ascii="Times New Roman" w:eastAsia="標楷體" w:hAnsi="Times New Roman" w:cs="Times New Roman"/>
              </w:rPr>
              <w:t>3</w:t>
            </w:r>
            <w:r w:rsidR="00341327" w:rsidRPr="00ED0EB0">
              <w:rPr>
                <w:rFonts w:ascii="Times New Roman" w:eastAsia="標楷體" w:hAnsi="Times New Roman" w:cs="Times New Roman"/>
              </w:rPr>
              <w:t>：</w:t>
            </w:r>
            <w:r w:rsidR="000530D2" w:rsidRPr="00ED0EB0">
              <w:rPr>
                <w:rFonts w:ascii="Times New Roman" w:eastAsia="標楷體" w:hAnsi="Times New Roman" w:cs="Times New Roman"/>
              </w:rPr>
              <w:t>20</w:t>
            </w:r>
            <w:r w:rsidR="00341327" w:rsidRPr="00ED0EB0">
              <w:rPr>
                <w:rFonts w:ascii="Times New Roman" w:eastAsia="標楷體" w:hAnsi="Times New Roman" w:cs="Times New Roman"/>
              </w:rPr>
              <w:t xml:space="preserve"> - 1</w:t>
            </w:r>
            <w:r w:rsidR="000530D2" w:rsidRPr="00ED0EB0">
              <w:rPr>
                <w:rFonts w:ascii="Times New Roman" w:eastAsia="標楷體" w:hAnsi="Times New Roman" w:cs="Times New Roman"/>
              </w:rPr>
              <w:t>5</w:t>
            </w:r>
            <w:r w:rsidR="00341327" w:rsidRPr="00ED0EB0">
              <w:rPr>
                <w:rFonts w:ascii="Times New Roman" w:eastAsia="標楷體" w:hAnsi="Times New Roman" w:cs="Times New Roman"/>
              </w:rPr>
              <w:t>：</w:t>
            </w:r>
            <w:r w:rsidR="000530D2" w:rsidRPr="00ED0EB0">
              <w:rPr>
                <w:rFonts w:ascii="Times New Roman" w:eastAsia="標楷體" w:hAnsi="Times New Roman" w:cs="Times New Roman"/>
              </w:rPr>
              <w:t>1</w:t>
            </w:r>
            <w:r w:rsidR="00341327" w:rsidRPr="00ED0EB0">
              <w:rPr>
                <w:rFonts w:ascii="Times New Roman" w:eastAsia="標楷體" w:hAnsi="Times New Roman" w:cs="Times New Roman"/>
              </w:rPr>
              <w:t>0</w:t>
            </w:r>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tcPr>
          <w:p w14:paraId="34F4B0B1" w14:textId="37E7529A" w:rsidR="00BC2496" w:rsidRPr="00ED0EB0" w:rsidRDefault="00234BE9"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授課地點</w:t>
            </w:r>
          </w:p>
        </w:tc>
        <w:tc>
          <w:tcPr>
            <w:tcW w:w="3709"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14:paraId="2A2B55FC" w14:textId="671DD36A" w:rsidR="00706C70" w:rsidRPr="00ED0EB0" w:rsidRDefault="00234BE9"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新聞所</w:t>
            </w:r>
            <w:r>
              <w:rPr>
                <w:rFonts w:ascii="Times New Roman" w:eastAsia="標楷體" w:hAnsi="Times New Roman" w:cs="Times New Roman"/>
                <w:kern w:val="0"/>
                <w:szCs w:val="24"/>
              </w:rPr>
              <w:t>302</w:t>
            </w:r>
            <w:r>
              <w:rPr>
                <w:rFonts w:ascii="Times New Roman" w:eastAsia="標楷體" w:hAnsi="Times New Roman" w:cs="Times New Roman" w:hint="eastAsia"/>
                <w:kern w:val="0"/>
                <w:szCs w:val="24"/>
              </w:rPr>
              <w:t>教室</w:t>
            </w:r>
          </w:p>
        </w:tc>
      </w:tr>
      <w:tr w:rsidR="00F036AD" w:rsidRPr="00ED0EB0" w14:paraId="7670D6DE"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451509D" w14:textId="77777777" w:rsidR="00F036AD" w:rsidRPr="00ED0EB0"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授課對象</w:t>
            </w:r>
          </w:p>
        </w:tc>
        <w:tc>
          <w:tcPr>
            <w:tcW w:w="8955"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14:paraId="3E8E5C1F" w14:textId="77777777" w:rsidR="00F036AD" w:rsidRPr="00ED0EB0"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中等學校教育學程</w:t>
            </w:r>
          </w:p>
        </w:tc>
      </w:tr>
      <w:tr w:rsidR="00F036AD" w:rsidRPr="00ED0EB0" w14:paraId="7A5E2355"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EFF909" w14:textId="77777777" w:rsidR="00F036AD" w:rsidRPr="00ED0EB0"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課號</w:t>
            </w:r>
          </w:p>
        </w:tc>
        <w:tc>
          <w:tcPr>
            <w:tcW w:w="3403"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4E31A7CF" w14:textId="77777777" w:rsidR="00F036AD" w:rsidRPr="00ED0EB0"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EduTch</w:t>
            </w:r>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1FF8C5C" w14:textId="77777777" w:rsidR="00F036AD" w:rsidRPr="00ED0EB0"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學分數</w:t>
            </w:r>
          </w:p>
        </w:tc>
        <w:tc>
          <w:tcPr>
            <w:tcW w:w="3709"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23B88F4C" w14:textId="77777777" w:rsidR="00F036AD" w:rsidRPr="00ED0EB0"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2.0</w:t>
            </w:r>
          </w:p>
        </w:tc>
      </w:tr>
      <w:tr w:rsidR="00F036AD" w:rsidRPr="00ED0EB0" w14:paraId="617F123B" w14:textId="77777777" w:rsidTr="00706C70">
        <w:trPr>
          <w:gridAfter w:val="1"/>
          <w:wAfter w:w="20" w:type="dxa"/>
          <w:trHeight w:val="525"/>
        </w:trPr>
        <w:tc>
          <w:tcPr>
            <w:tcW w:w="1128" w:type="dxa"/>
            <w:tcBorders>
              <w:top w:val="nil"/>
              <w:left w:val="single" w:sz="4" w:space="0" w:color="auto"/>
              <w:bottom w:val="single" w:sz="12" w:space="0" w:color="C00000"/>
              <w:right w:val="single" w:sz="4" w:space="0" w:color="auto"/>
            </w:tcBorders>
            <w:tcMar>
              <w:top w:w="0" w:type="dxa"/>
              <w:left w:w="28" w:type="dxa"/>
              <w:bottom w:w="0" w:type="dxa"/>
              <w:right w:w="28" w:type="dxa"/>
            </w:tcMar>
            <w:vAlign w:val="center"/>
          </w:tcPr>
          <w:p w14:paraId="087E7416" w14:textId="77777777" w:rsidR="00F036AD" w:rsidRPr="00ED0EB0"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限修條件</w:t>
            </w:r>
          </w:p>
        </w:tc>
        <w:tc>
          <w:tcPr>
            <w:tcW w:w="8955" w:type="dxa"/>
            <w:gridSpan w:val="5"/>
            <w:tcBorders>
              <w:top w:val="nil"/>
              <w:left w:val="nil"/>
              <w:bottom w:val="single" w:sz="12" w:space="0" w:color="C00000"/>
              <w:right w:val="single" w:sz="4" w:space="0" w:color="auto"/>
            </w:tcBorders>
            <w:tcMar>
              <w:top w:w="0" w:type="dxa"/>
              <w:left w:w="28" w:type="dxa"/>
              <w:bottom w:w="0" w:type="dxa"/>
              <w:right w:w="28" w:type="dxa"/>
            </w:tcMar>
            <w:vAlign w:val="center"/>
          </w:tcPr>
          <w:p w14:paraId="76381B5F" w14:textId="77777777" w:rsidR="00F036AD" w:rsidRPr="00ED0EB0" w:rsidRDefault="00915F78"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無</w:t>
            </w:r>
          </w:p>
        </w:tc>
      </w:tr>
      <w:tr w:rsidR="001F4A72" w:rsidRPr="00ED0EB0" w14:paraId="36208399" w14:textId="77777777" w:rsidTr="00706C70">
        <w:trPr>
          <w:gridAfter w:val="1"/>
          <w:wAfter w:w="20" w:type="dxa"/>
          <w:trHeight w:val="848"/>
        </w:trPr>
        <w:tc>
          <w:tcPr>
            <w:tcW w:w="1128" w:type="dxa"/>
            <w:tcBorders>
              <w:top w:val="single" w:sz="12" w:space="0" w:color="C00000"/>
              <w:left w:val="single" w:sz="12" w:space="0" w:color="C00000"/>
              <w:bottom w:val="single" w:sz="4" w:space="0" w:color="auto"/>
              <w:right w:val="single" w:sz="4" w:space="0" w:color="auto"/>
            </w:tcBorders>
            <w:tcMar>
              <w:top w:w="0" w:type="dxa"/>
              <w:left w:w="28" w:type="dxa"/>
              <w:bottom w:w="0" w:type="dxa"/>
              <w:right w:w="28" w:type="dxa"/>
            </w:tcMar>
            <w:vAlign w:val="center"/>
          </w:tcPr>
          <w:p w14:paraId="62EB520D" w14:textId="77777777" w:rsidR="001F4A72" w:rsidRPr="00ED0EB0"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對應之素養指標</w:t>
            </w:r>
          </w:p>
        </w:tc>
        <w:tc>
          <w:tcPr>
            <w:tcW w:w="8955" w:type="dxa"/>
            <w:gridSpan w:val="5"/>
            <w:tcBorders>
              <w:top w:val="single" w:sz="12" w:space="0" w:color="C00000"/>
              <w:left w:val="nil"/>
              <w:bottom w:val="single" w:sz="4" w:space="0" w:color="auto"/>
              <w:right w:val="single" w:sz="12" w:space="0" w:color="C00000"/>
            </w:tcBorders>
            <w:tcMar>
              <w:top w:w="0" w:type="dxa"/>
              <w:left w:w="28" w:type="dxa"/>
              <w:bottom w:w="0" w:type="dxa"/>
              <w:right w:w="28" w:type="dxa"/>
            </w:tcMar>
            <w:vAlign w:val="center"/>
          </w:tcPr>
          <w:p w14:paraId="6B473A05" w14:textId="4D9D32FC" w:rsidR="001722B8" w:rsidRPr="00ED0EB0" w:rsidRDefault="001722B8" w:rsidP="00082FA7">
            <w:pPr>
              <w:widowControl/>
              <w:ind w:left="466" w:hangingChars="194" w:hanging="466"/>
              <w:jc w:val="both"/>
              <w:rPr>
                <w:rFonts w:ascii="Times New Roman" w:eastAsia="標楷體" w:hAnsi="Times New Roman" w:cs="Times New Roman"/>
              </w:rPr>
            </w:pPr>
            <w:r w:rsidRPr="00ED0EB0">
              <w:rPr>
                <w:rFonts w:ascii="Times New Roman" w:eastAsia="標楷體" w:hAnsi="Times New Roman" w:cs="Times New Roman"/>
              </w:rPr>
              <w:t xml:space="preserve">1-2 </w:t>
            </w:r>
            <w:r w:rsidRPr="00ED0EB0">
              <w:rPr>
                <w:rFonts w:ascii="Times New Roman" w:eastAsia="標楷體" w:hAnsi="Times New Roman" w:cs="Times New Roman"/>
              </w:rPr>
              <w:t>敏銳覺察社會環境對學生學習影響，以利教育機會均等。</w:t>
            </w:r>
          </w:p>
          <w:p w14:paraId="22B9BC13" w14:textId="4E28218C" w:rsidR="000530D2" w:rsidRPr="00ED0EB0" w:rsidRDefault="00657105" w:rsidP="000530D2">
            <w:pPr>
              <w:widowControl/>
              <w:jc w:val="both"/>
              <w:rPr>
                <w:rFonts w:ascii="Times New Roman" w:eastAsia="標楷體" w:hAnsi="Times New Roman" w:cs="Times New Roman"/>
              </w:rPr>
            </w:pPr>
            <w:r w:rsidRPr="00ED0EB0">
              <w:rPr>
                <w:rFonts w:ascii="Times New Roman" w:eastAsia="標楷體" w:hAnsi="Times New Roman" w:cs="Times New Roman"/>
              </w:rPr>
              <w:t xml:space="preserve">3-4 </w:t>
            </w:r>
            <w:r w:rsidRPr="00ED0EB0">
              <w:rPr>
                <w:rFonts w:ascii="Times New Roman" w:eastAsia="標楷體" w:hAnsi="Times New Roman" w:cs="Times New Roman"/>
              </w:rPr>
              <w:t>掌握社會變遷趨勢與議題，以融入課程與教學。</w:t>
            </w:r>
          </w:p>
          <w:p w14:paraId="749BD0B9" w14:textId="47F6F8EA" w:rsidR="000A4A0D" w:rsidRPr="00ED0EB0" w:rsidRDefault="000A4A0D" w:rsidP="000530D2">
            <w:pPr>
              <w:widowControl/>
              <w:jc w:val="both"/>
              <w:rPr>
                <w:rFonts w:ascii="Times New Roman" w:eastAsia="標楷體" w:hAnsi="Times New Roman" w:cs="Times New Roman"/>
              </w:rPr>
            </w:pPr>
            <w:r w:rsidRPr="00ED0EB0">
              <w:rPr>
                <w:rFonts w:ascii="Times New Roman" w:eastAsia="標楷體" w:hAnsi="Times New Roman" w:cs="Times New Roman"/>
                <w:kern w:val="0"/>
                <w:szCs w:val="24"/>
              </w:rPr>
              <w:t xml:space="preserve">5-1 </w:t>
            </w:r>
            <w:r w:rsidRPr="00ED0EB0">
              <w:rPr>
                <w:rFonts w:ascii="Times New Roman" w:eastAsia="標楷體" w:hAnsi="Times New Roman" w:cs="Times New Roman"/>
                <w:kern w:val="0"/>
                <w:szCs w:val="24"/>
              </w:rPr>
              <w:t>思辨與認同教師專業倫理，以維護學生福祉。</w:t>
            </w:r>
          </w:p>
          <w:p w14:paraId="78B796C9" w14:textId="44B00C8C" w:rsidR="001722B8" w:rsidRPr="00ED0EB0" w:rsidRDefault="001722B8" w:rsidP="00082FA7">
            <w:pPr>
              <w:widowControl/>
              <w:ind w:left="466" w:hangingChars="194" w:hanging="466"/>
              <w:jc w:val="both"/>
              <w:rPr>
                <w:rFonts w:ascii="Times New Roman" w:eastAsia="標楷體" w:hAnsi="Times New Roman" w:cs="Times New Roman"/>
                <w:kern w:val="0"/>
                <w:szCs w:val="24"/>
              </w:rPr>
            </w:pPr>
            <w:r w:rsidRPr="00ED0EB0">
              <w:rPr>
                <w:rFonts w:ascii="Times New Roman" w:eastAsia="標楷體" w:hAnsi="Times New Roman" w:cs="Times New Roman"/>
              </w:rPr>
              <w:t xml:space="preserve">5-3 </w:t>
            </w:r>
            <w:r w:rsidRPr="00ED0EB0">
              <w:rPr>
                <w:rFonts w:ascii="Times New Roman" w:eastAsia="標楷體" w:hAnsi="Times New Roman" w:cs="Times New Roman"/>
              </w:rPr>
              <w:t>透過教育實踐與省思，以發展溝通、團隊合作、問題解決及持續專業成長的意願與能力。</w:t>
            </w:r>
          </w:p>
        </w:tc>
      </w:tr>
      <w:tr w:rsidR="00750CB5" w:rsidRPr="00ED0EB0" w14:paraId="27F31A42" w14:textId="77777777" w:rsidTr="00706C70">
        <w:trPr>
          <w:gridAfter w:val="1"/>
          <w:wAfter w:w="20" w:type="dxa"/>
          <w:trHeight w:val="848"/>
        </w:trPr>
        <w:tc>
          <w:tcPr>
            <w:tcW w:w="1128" w:type="dxa"/>
            <w:tcBorders>
              <w:top w:val="nil"/>
              <w:left w:val="single" w:sz="12" w:space="0" w:color="C00000"/>
              <w:bottom w:val="single" w:sz="4" w:space="0" w:color="auto"/>
              <w:right w:val="single" w:sz="4" w:space="0" w:color="auto"/>
            </w:tcBorders>
            <w:tcMar>
              <w:top w:w="0" w:type="dxa"/>
              <w:left w:w="28" w:type="dxa"/>
              <w:bottom w:w="0" w:type="dxa"/>
              <w:right w:w="28" w:type="dxa"/>
            </w:tcMar>
            <w:vAlign w:val="center"/>
          </w:tcPr>
          <w:p w14:paraId="186551B0" w14:textId="77777777" w:rsidR="00750CB5" w:rsidRPr="00ED0EB0"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上述指標如何透過教學內容與方法落實</w:t>
            </w:r>
          </w:p>
        </w:tc>
        <w:tc>
          <w:tcPr>
            <w:tcW w:w="8955" w:type="dxa"/>
            <w:gridSpan w:val="5"/>
            <w:tcBorders>
              <w:top w:val="nil"/>
              <w:left w:val="nil"/>
              <w:bottom w:val="single" w:sz="4" w:space="0" w:color="auto"/>
              <w:right w:val="single" w:sz="12" w:space="0" w:color="C00000"/>
            </w:tcBorders>
            <w:tcMar>
              <w:top w:w="0" w:type="dxa"/>
              <w:left w:w="28" w:type="dxa"/>
              <w:bottom w:w="0" w:type="dxa"/>
              <w:right w:w="28" w:type="dxa"/>
            </w:tcMar>
            <w:vAlign w:val="center"/>
          </w:tcPr>
          <w:p w14:paraId="4EB4624B" w14:textId="2EAEDB60" w:rsidR="00B84EB3" w:rsidRPr="00ED0EB0" w:rsidRDefault="001722B8" w:rsidP="004168B0">
            <w:pPr>
              <w:widowControl/>
              <w:ind w:left="406" w:hangingChars="169" w:hanging="406"/>
              <w:jc w:val="both"/>
              <w:rPr>
                <w:rFonts w:ascii="Times New Roman" w:eastAsia="標楷體" w:hAnsi="Times New Roman" w:cs="Times New Roman"/>
              </w:rPr>
            </w:pPr>
            <w:r w:rsidRPr="00ED0EB0">
              <w:rPr>
                <w:rFonts w:ascii="Times New Roman" w:eastAsia="標楷體" w:hAnsi="Times New Roman" w:cs="Times New Roman"/>
              </w:rPr>
              <w:t>1-2</w:t>
            </w:r>
            <w:r w:rsidRPr="00ED0EB0">
              <w:rPr>
                <w:rFonts w:ascii="Times New Roman" w:eastAsia="標楷體" w:hAnsi="Times New Roman" w:cs="Times New Roman"/>
              </w:rPr>
              <w:t>、</w:t>
            </w:r>
            <w:r w:rsidR="00750CB5" w:rsidRPr="00ED0EB0">
              <w:rPr>
                <w:rFonts w:ascii="Times New Roman" w:eastAsia="標楷體" w:hAnsi="Times New Roman" w:cs="Times New Roman"/>
              </w:rPr>
              <w:t>3</w:t>
            </w:r>
            <w:r w:rsidR="00B84EB3" w:rsidRPr="00ED0EB0">
              <w:rPr>
                <w:rFonts w:ascii="Times New Roman" w:eastAsia="標楷體" w:hAnsi="Times New Roman" w:cs="Times New Roman"/>
              </w:rPr>
              <w:t>-4</w:t>
            </w:r>
            <w:r w:rsidR="00B84EB3" w:rsidRPr="00ED0EB0">
              <w:rPr>
                <w:rFonts w:ascii="Times New Roman" w:eastAsia="標楷體" w:hAnsi="Times New Roman" w:cs="Times New Roman"/>
              </w:rPr>
              <w:t>、</w:t>
            </w:r>
            <w:r w:rsidR="00B84EB3" w:rsidRPr="00ED0EB0">
              <w:rPr>
                <w:rFonts w:ascii="Times New Roman" w:eastAsia="標楷體" w:hAnsi="Times New Roman" w:cs="Times New Roman"/>
              </w:rPr>
              <w:t>5-1</w:t>
            </w:r>
          </w:p>
          <w:p w14:paraId="31DC7C54" w14:textId="6D8739FF" w:rsidR="00B84EB3" w:rsidRPr="00ED0EB0" w:rsidRDefault="00392BF0" w:rsidP="00B84EB3">
            <w:pPr>
              <w:widowControl/>
              <w:jc w:val="both"/>
              <w:rPr>
                <w:rFonts w:ascii="Times New Roman" w:eastAsia="標楷體" w:hAnsi="Times New Roman" w:cs="Times New Roman"/>
              </w:rPr>
            </w:pPr>
            <w:r w:rsidRPr="00ED0EB0">
              <w:rPr>
                <w:rFonts w:ascii="Times New Roman" w:eastAsia="標楷體" w:hAnsi="Times New Roman" w:cs="Times New Roman"/>
              </w:rPr>
              <w:t>透過問題反思</w:t>
            </w:r>
            <w:r w:rsidR="00B84EB3" w:rsidRPr="00ED0EB0">
              <w:rPr>
                <w:rFonts w:ascii="Times New Roman" w:eastAsia="標楷體" w:hAnsi="Times New Roman" w:cs="Times New Roman"/>
              </w:rPr>
              <w:t>、</w:t>
            </w:r>
            <w:r w:rsidR="001722B8" w:rsidRPr="00ED0EB0">
              <w:rPr>
                <w:rFonts w:ascii="Times New Roman" w:eastAsia="標楷體" w:hAnsi="Times New Roman" w:cs="Times New Roman"/>
              </w:rPr>
              <w:t>討論</w:t>
            </w:r>
            <w:r w:rsidR="00B84EB3" w:rsidRPr="00ED0EB0">
              <w:rPr>
                <w:rFonts w:ascii="Times New Roman" w:eastAsia="標楷體" w:hAnsi="Times New Roman" w:cs="Times New Roman"/>
              </w:rPr>
              <w:t>和任務</w:t>
            </w:r>
            <w:r w:rsidR="001722B8" w:rsidRPr="00ED0EB0">
              <w:rPr>
                <w:rFonts w:ascii="Times New Roman" w:eastAsia="標楷體" w:hAnsi="Times New Roman" w:cs="Times New Roman"/>
              </w:rPr>
              <w:t>設計</w:t>
            </w:r>
            <w:r w:rsidRPr="00ED0EB0">
              <w:rPr>
                <w:rFonts w:ascii="Times New Roman" w:eastAsia="標楷體" w:hAnsi="Times New Roman" w:cs="Times New Roman"/>
              </w:rPr>
              <w:t>，讓師資生</w:t>
            </w:r>
            <w:r w:rsidR="001722B8" w:rsidRPr="00ED0EB0">
              <w:rPr>
                <w:rFonts w:ascii="Times New Roman" w:eastAsia="標楷體" w:hAnsi="Times New Roman" w:cs="Times New Roman"/>
              </w:rPr>
              <w:t>認識教育</w:t>
            </w:r>
            <w:r w:rsidR="00B84EB3" w:rsidRPr="00ED0EB0">
              <w:rPr>
                <w:rFonts w:ascii="Times New Roman" w:eastAsia="標楷體" w:hAnsi="Times New Roman" w:cs="Times New Roman"/>
              </w:rPr>
              <w:t>研究、倫理與教學實務的關係，並融入其未來課程與教學之設計</w:t>
            </w:r>
            <w:r w:rsidR="001722B8" w:rsidRPr="00ED0EB0">
              <w:rPr>
                <w:rFonts w:ascii="Times New Roman" w:eastAsia="標楷體" w:hAnsi="Times New Roman" w:cs="Times New Roman"/>
              </w:rPr>
              <w:t>。</w:t>
            </w:r>
          </w:p>
          <w:p w14:paraId="76BE8558" w14:textId="0522B653" w:rsidR="00B84EB3" w:rsidRPr="00ED0EB0" w:rsidRDefault="00B84EB3" w:rsidP="00B84EB3">
            <w:pPr>
              <w:widowControl/>
              <w:ind w:left="406" w:hangingChars="169" w:hanging="406"/>
              <w:jc w:val="both"/>
              <w:rPr>
                <w:rFonts w:ascii="Times New Roman" w:eastAsia="標楷體" w:hAnsi="Times New Roman" w:cs="Times New Roman"/>
              </w:rPr>
            </w:pPr>
            <w:r w:rsidRPr="00ED0EB0">
              <w:rPr>
                <w:rFonts w:ascii="Times New Roman" w:eastAsia="標楷體" w:hAnsi="Times New Roman" w:cs="Times New Roman"/>
              </w:rPr>
              <w:t>5-3</w:t>
            </w:r>
          </w:p>
          <w:p w14:paraId="123B5266" w14:textId="76E579F7" w:rsidR="00B84EB3" w:rsidRPr="00ED0EB0" w:rsidRDefault="00B84EB3" w:rsidP="00B84EB3">
            <w:pPr>
              <w:widowControl/>
              <w:jc w:val="both"/>
              <w:rPr>
                <w:rFonts w:ascii="Times New Roman" w:eastAsia="標楷體" w:hAnsi="Times New Roman" w:cs="Times New Roman"/>
                <w:kern w:val="0"/>
                <w:szCs w:val="24"/>
              </w:rPr>
            </w:pPr>
            <w:r w:rsidRPr="00ED0EB0">
              <w:rPr>
                <w:rFonts w:ascii="Times New Roman" w:eastAsia="標楷體" w:hAnsi="Times New Roman" w:cs="Times New Roman"/>
              </w:rPr>
              <w:t>透過問題反思、同儕討論和任務設計，培養</w:t>
            </w:r>
            <w:r w:rsidR="00392BF0" w:rsidRPr="00ED0EB0">
              <w:rPr>
                <w:rFonts w:ascii="Times New Roman" w:eastAsia="標楷體" w:hAnsi="Times New Roman" w:cs="Times New Roman"/>
              </w:rPr>
              <w:t>師資生</w:t>
            </w:r>
            <w:r w:rsidRPr="00ED0EB0">
              <w:rPr>
                <w:rFonts w:ascii="Times New Roman" w:eastAsia="標楷體" w:hAnsi="Times New Roman" w:cs="Times New Roman"/>
              </w:rPr>
              <w:t>探究教育現象的好奇、熱情和意願。</w:t>
            </w:r>
          </w:p>
          <w:p w14:paraId="01FB7CE5" w14:textId="45BBA521" w:rsidR="00750CB5" w:rsidRPr="00ED0EB0" w:rsidRDefault="00750CB5" w:rsidP="004168B0">
            <w:pPr>
              <w:widowControl/>
              <w:ind w:left="406" w:hangingChars="169" w:hanging="406"/>
              <w:jc w:val="both"/>
              <w:rPr>
                <w:rFonts w:ascii="Times New Roman" w:eastAsia="標楷體" w:hAnsi="Times New Roman" w:cs="Times New Roman"/>
                <w:kern w:val="0"/>
                <w:szCs w:val="24"/>
              </w:rPr>
            </w:pPr>
          </w:p>
        </w:tc>
      </w:tr>
      <w:tr w:rsidR="00750CB5" w:rsidRPr="00ED0EB0" w14:paraId="6D7DB930" w14:textId="77777777" w:rsidTr="00C405CD">
        <w:trPr>
          <w:gridAfter w:val="1"/>
          <w:wAfter w:w="20" w:type="dxa"/>
          <w:trHeight w:val="2202"/>
        </w:trPr>
        <w:tc>
          <w:tcPr>
            <w:tcW w:w="1128" w:type="dxa"/>
            <w:tcBorders>
              <w:top w:val="single" w:sz="4" w:space="0" w:color="auto"/>
              <w:left w:val="single" w:sz="12" w:space="0" w:color="C00000"/>
              <w:bottom w:val="single" w:sz="12" w:space="0" w:color="C00000"/>
              <w:right w:val="single" w:sz="4" w:space="0" w:color="auto"/>
            </w:tcBorders>
            <w:tcMar>
              <w:top w:w="0" w:type="dxa"/>
              <w:left w:w="28" w:type="dxa"/>
              <w:bottom w:w="0" w:type="dxa"/>
              <w:right w:w="28" w:type="dxa"/>
            </w:tcMar>
            <w:vAlign w:val="center"/>
          </w:tcPr>
          <w:p w14:paraId="3443313E" w14:textId="77777777" w:rsidR="00750CB5" w:rsidRPr="00ED0EB0"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如何評估師資生獲得本課程對應之專業素養</w:t>
            </w:r>
          </w:p>
        </w:tc>
        <w:tc>
          <w:tcPr>
            <w:tcW w:w="8955" w:type="dxa"/>
            <w:gridSpan w:val="5"/>
            <w:tcBorders>
              <w:top w:val="single" w:sz="4" w:space="0" w:color="auto"/>
              <w:left w:val="nil"/>
              <w:bottom w:val="single" w:sz="12" w:space="0" w:color="C00000"/>
              <w:right w:val="single" w:sz="12" w:space="0" w:color="C00000"/>
            </w:tcBorders>
            <w:tcMar>
              <w:top w:w="0" w:type="dxa"/>
              <w:left w:w="28" w:type="dxa"/>
              <w:bottom w:w="0" w:type="dxa"/>
              <w:right w:w="28" w:type="dxa"/>
            </w:tcMar>
            <w:vAlign w:val="center"/>
          </w:tcPr>
          <w:p w14:paraId="7058EA00" w14:textId="25422FF0" w:rsidR="00253128" w:rsidRPr="00ED0EB0" w:rsidRDefault="008F1FB0" w:rsidP="00253128">
            <w:pPr>
              <w:widowControl/>
              <w:ind w:leftChars="-8" w:left="-19" w:firstLineChars="7" w:firstLine="17"/>
              <w:jc w:val="both"/>
              <w:rPr>
                <w:rFonts w:ascii="Times New Roman" w:eastAsia="標楷體" w:hAnsi="Times New Roman" w:cs="Times New Roman"/>
              </w:rPr>
            </w:pPr>
            <w:r w:rsidRPr="00ED0EB0">
              <w:rPr>
                <w:rFonts w:ascii="Times New Roman" w:eastAsia="標楷體" w:hAnsi="Times New Roman" w:cs="Times New Roman"/>
              </w:rPr>
              <w:t>一、</w:t>
            </w:r>
            <w:r w:rsidR="00B84EB3" w:rsidRPr="00ED0EB0">
              <w:rPr>
                <w:rFonts w:ascii="Times New Roman" w:eastAsia="標楷體" w:hAnsi="Times New Roman" w:cs="Times New Roman"/>
              </w:rPr>
              <w:t>個人研究計畫設計與撰寫</w:t>
            </w:r>
          </w:p>
          <w:p w14:paraId="31AA710B" w14:textId="5E35FCBD" w:rsidR="00AD43A0" w:rsidRPr="00ED0EB0" w:rsidRDefault="00B84EB3" w:rsidP="00253128">
            <w:pPr>
              <w:widowControl/>
              <w:ind w:leftChars="-8" w:left="-19" w:firstLineChars="7" w:firstLine="17"/>
              <w:jc w:val="both"/>
              <w:rPr>
                <w:rFonts w:ascii="Times New Roman" w:eastAsia="標楷體" w:hAnsi="Times New Roman" w:cs="Times New Roman"/>
              </w:rPr>
            </w:pPr>
            <w:r w:rsidRPr="00ED0EB0">
              <w:rPr>
                <w:rFonts w:ascii="Times New Roman" w:eastAsia="標楷體" w:hAnsi="Times New Roman" w:cs="Times New Roman"/>
              </w:rPr>
              <w:t>個人研究計畫的</w:t>
            </w:r>
            <w:r w:rsidR="00AE642A" w:rsidRPr="00ED0EB0">
              <w:rPr>
                <w:rFonts w:ascii="Times New Roman" w:eastAsia="標楷體" w:hAnsi="Times New Roman" w:cs="Times New Roman"/>
              </w:rPr>
              <w:t>設計</w:t>
            </w:r>
            <w:r w:rsidRPr="00ED0EB0">
              <w:rPr>
                <w:rFonts w:ascii="Times New Roman" w:eastAsia="標楷體" w:hAnsi="Times New Roman" w:cs="Times New Roman"/>
              </w:rPr>
              <w:t>與撰寫</w:t>
            </w:r>
            <w:r w:rsidR="00AE642A" w:rsidRPr="00ED0EB0">
              <w:rPr>
                <w:rFonts w:ascii="Times New Roman" w:eastAsia="標楷體" w:hAnsi="Times New Roman" w:cs="Times New Roman"/>
              </w:rPr>
              <w:t>是一個</w:t>
            </w:r>
            <w:r w:rsidR="00ED0EB0" w:rsidRPr="00ED0EB0">
              <w:rPr>
                <w:rFonts w:ascii="Times New Roman" w:eastAsia="標楷體" w:hAnsi="Times New Roman" w:cs="Times New Roman"/>
              </w:rPr>
              <w:t>學習的里程碑</w:t>
            </w:r>
            <w:r w:rsidR="00AE642A" w:rsidRPr="00ED0EB0">
              <w:rPr>
                <w:rFonts w:ascii="Times New Roman" w:eastAsia="標楷體" w:hAnsi="Times New Roman" w:cs="Times New Roman"/>
              </w:rPr>
              <w:t>，師資生需要</w:t>
            </w:r>
            <w:r w:rsidR="00ED0EB0" w:rsidRPr="00ED0EB0">
              <w:rPr>
                <w:rFonts w:ascii="Times New Roman" w:eastAsia="標楷體" w:hAnsi="Times New Roman" w:cs="Times New Roman"/>
              </w:rPr>
              <w:t>觀察社會現象，蒐集和分析文獻資料，進而</w:t>
            </w:r>
            <w:r w:rsidR="00AE642A" w:rsidRPr="00ED0EB0">
              <w:rPr>
                <w:rFonts w:ascii="Times New Roman" w:eastAsia="標楷體" w:hAnsi="Times New Roman" w:cs="Times New Roman"/>
              </w:rPr>
              <w:t>界定</w:t>
            </w:r>
            <w:r w:rsidR="00ED0EB0" w:rsidRPr="00ED0EB0">
              <w:rPr>
                <w:rFonts w:ascii="Times New Roman" w:eastAsia="標楷體" w:hAnsi="Times New Roman" w:cs="Times New Roman"/>
              </w:rPr>
              <w:t>個人所欲探究的教育研究問題</w:t>
            </w:r>
            <w:r w:rsidR="00C405CD" w:rsidRPr="00ED0EB0">
              <w:rPr>
                <w:rFonts w:ascii="Times New Roman" w:eastAsia="標楷體" w:hAnsi="Times New Roman" w:cs="Times New Roman"/>
              </w:rPr>
              <w:t>，</w:t>
            </w:r>
            <w:r w:rsidR="00ED0EB0" w:rsidRPr="00ED0EB0">
              <w:rPr>
                <w:rFonts w:ascii="Times New Roman" w:eastAsia="標楷體" w:hAnsi="Times New Roman" w:cs="Times New Roman"/>
              </w:rPr>
              <w:t>並選擇與採用適當地研究取徑，以回答研究問題。綜言之，本課程希望讓師資生經驗教育研究的探究歷程，</w:t>
            </w:r>
            <w:r w:rsidR="00C405CD" w:rsidRPr="00ED0EB0">
              <w:rPr>
                <w:rFonts w:ascii="Times New Roman" w:eastAsia="標楷體" w:hAnsi="Times New Roman" w:cs="Times New Roman"/>
              </w:rPr>
              <w:t>進而培養上述所列的教師專業素養。</w:t>
            </w:r>
          </w:p>
          <w:p w14:paraId="23E18C72" w14:textId="6A5747B6" w:rsidR="00C405CD" w:rsidRPr="00ED0EB0" w:rsidRDefault="008F1FB0" w:rsidP="00253128">
            <w:pPr>
              <w:widowControl/>
              <w:ind w:leftChars="-8" w:left="-19" w:firstLineChars="7" w:firstLine="17"/>
              <w:jc w:val="both"/>
              <w:rPr>
                <w:rFonts w:ascii="Times New Roman" w:eastAsia="標楷體" w:hAnsi="Times New Roman" w:cs="Times New Roman"/>
              </w:rPr>
            </w:pPr>
            <w:r w:rsidRPr="00ED0EB0">
              <w:rPr>
                <w:rFonts w:ascii="Times New Roman" w:eastAsia="標楷體" w:hAnsi="Times New Roman" w:cs="Times New Roman"/>
              </w:rPr>
              <w:t>二、</w:t>
            </w:r>
            <w:r w:rsidR="00C405CD" w:rsidRPr="00ED0EB0">
              <w:rPr>
                <w:rFonts w:ascii="Times New Roman" w:eastAsia="標楷體" w:hAnsi="Times New Roman" w:cs="Times New Roman"/>
              </w:rPr>
              <w:t>課堂</w:t>
            </w:r>
            <w:r w:rsidR="00C405CD" w:rsidRPr="00ED0EB0">
              <w:rPr>
                <w:rFonts w:ascii="Times New Roman" w:eastAsia="標楷體" w:hAnsi="Times New Roman" w:cs="Times New Roman"/>
              </w:rPr>
              <w:t>/</w:t>
            </w:r>
            <w:r w:rsidR="00C405CD" w:rsidRPr="00ED0EB0">
              <w:rPr>
                <w:rFonts w:ascii="Times New Roman" w:eastAsia="標楷體" w:hAnsi="Times New Roman" w:cs="Times New Roman"/>
              </w:rPr>
              <w:t>課後討論與反思</w:t>
            </w:r>
          </w:p>
          <w:p w14:paraId="10C4EB26" w14:textId="75D3D3E1" w:rsidR="00C405CD" w:rsidRPr="00ED0EB0" w:rsidRDefault="00C405CD" w:rsidP="00253128">
            <w:pPr>
              <w:widowControl/>
              <w:ind w:leftChars="-8" w:left="-19" w:firstLineChars="7" w:firstLine="17"/>
              <w:jc w:val="both"/>
              <w:rPr>
                <w:rFonts w:ascii="Times New Roman" w:eastAsia="標楷體" w:hAnsi="Times New Roman" w:cs="Times New Roman"/>
              </w:rPr>
            </w:pPr>
            <w:r w:rsidRPr="00ED0EB0">
              <w:rPr>
                <w:rFonts w:ascii="Times New Roman" w:eastAsia="標楷體" w:hAnsi="Times New Roman" w:cs="Times New Roman"/>
              </w:rPr>
              <w:t>師資生的培育及其教師專業素養的培養和累積是需要不斷反思和對話的歷程。因此無論在課堂中或課後，會藉由提問討論，讓師資生反思個人對</w:t>
            </w:r>
            <w:r w:rsidR="00B84EB3" w:rsidRPr="00ED0EB0">
              <w:rPr>
                <w:rFonts w:ascii="Times New Roman" w:eastAsia="標楷體" w:hAnsi="Times New Roman" w:cs="Times New Roman"/>
              </w:rPr>
              <w:t>教育研究的理解之餘</w:t>
            </w:r>
            <w:r w:rsidRPr="00ED0EB0">
              <w:rPr>
                <w:rFonts w:ascii="Times New Roman" w:eastAsia="標楷體" w:hAnsi="Times New Roman" w:cs="Times New Roman"/>
              </w:rPr>
              <w:t>，</w:t>
            </w:r>
            <w:r w:rsidR="00B84EB3" w:rsidRPr="00ED0EB0">
              <w:rPr>
                <w:rFonts w:ascii="Times New Roman" w:eastAsia="標楷體" w:hAnsi="Times New Roman" w:cs="Times New Roman"/>
              </w:rPr>
              <w:t>也能夠分享和回應個人進行研究的經驗，</w:t>
            </w:r>
            <w:r w:rsidR="00253128" w:rsidRPr="00ED0EB0">
              <w:rPr>
                <w:rFonts w:ascii="Times New Roman" w:eastAsia="標楷體" w:hAnsi="Times New Roman" w:cs="Times New Roman"/>
              </w:rPr>
              <w:t>進而培養其教</w:t>
            </w:r>
            <w:r w:rsidR="00B84EB3" w:rsidRPr="00ED0EB0">
              <w:rPr>
                <w:rFonts w:ascii="Times New Roman" w:eastAsia="標楷體" w:hAnsi="Times New Roman" w:cs="Times New Roman"/>
              </w:rPr>
              <w:t>育研究</w:t>
            </w:r>
            <w:r w:rsidR="00253128" w:rsidRPr="00ED0EB0">
              <w:rPr>
                <w:rFonts w:ascii="Times New Roman" w:eastAsia="標楷體" w:hAnsi="Times New Roman" w:cs="Times New Roman"/>
              </w:rPr>
              <w:t>素養</w:t>
            </w:r>
            <w:r w:rsidR="00B84EB3" w:rsidRPr="00ED0EB0">
              <w:rPr>
                <w:rFonts w:ascii="Times New Roman" w:eastAsia="標楷體" w:hAnsi="Times New Roman" w:cs="Times New Roman"/>
              </w:rPr>
              <w:t>和溝通合作之能力</w:t>
            </w:r>
            <w:r w:rsidR="00253128" w:rsidRPr="00ED0EB0">
              <w:rPr>
                <w:rFonts w:ascii="Times New Roman" w:eastAsia="標楷體" w:hAnsi="Times New Roman" w:cs="Times New Roman"/>
              </w:rPr>
              <w:t>。</w:t>
            </w:r>
          </w:p>
        </w:tc>
      </w:tr>
      <w:tr w:rsidR="00750CB5" w:rsidRPr="00ED0EB0" w14:paraId="128AD6A7" w14:textId="77777777" w:rsidTr="00706C70">
        <w:trPr>
          <w:gridAfter w:val="1"/>
          <w:wAfter w:w="20" w:type="dxa"/>
          <w:trHeight w:val="848"/>
        </w:trPr>
        <w:tc>
          <w:tcPr>
            <w:tcW w:w="1128" w:type="dxa"/>
            <w:tcBorders>
              <w:top w:val="nil"/>
              <w:left w:val="single" w:sz="12" w:space="0" w:color="C00000"/>
              <w:bottom w:val="single" w:sz="12" w:space="0" w:color="C00000"/>
              <w:right w:val="single" w:sz="4" w:space="0" w:color="auto"/>
            </w:tcBorders>
            <w:tcMar>
              <w:top w:w="0" w:type="dxa"/>
              <w:left w:w="28" w:type="dxa"/>
              <w:bottom w:w="0" w:type="dxa"/>
              <w:right w:w="28" w:type="dxa"/>
            </w:tcMar>
            <w:vAlign w:val="center"/>
          </w:tcPr>
          <w:p w14:paraId="0B3662F9" w14:textId="77777777" w:rsidR="00750CB5" w:rsidRPr="00ED0EB0" w:rsidRDefault="00750CB5" w:rsidP="00750CB5">
            <w:pPr>
              <w:widowControl/>
              <w:spacing w:line="400" w:lineRule="exact"/>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新興議題的探討</w:t>
            </w:r>
          </w:p>
        </w:tc>
        <w:tc>
          <w:tcPr>
            <w:tcW w:w="8955" w:type="dxa"/>
            <w:gridSpan w:val="5"/>
            <w:tcBorders>
              <w:top w:val="nil"/>
              <w:left w:val="nil"/>
              <w:bottom w:val="single" w:sz="12" w:space="0" w:color="C00000"/>
              <w:right w:val="single" w:sz="12" w:space="0" w:color="C00000"/>
            </w:tcBorders>
            <w:tcMar>
              <w:top w:w="0" w:type="dxa"/>
              <w:left w:w="28" w:type="dxa"/>
              <w:bottom w:w="0" w:type="dxa"/>
              <w:right w:w="28" w:type="dxa"/>
            </w:tcMar>
            <w:vAlign w:val="center"/>
          </w:tcPr>
          <w:p w14:paraId="407F99BD" w14:textId="77777777" w:rsidR="00750CB5" w:rsidRPr="00ED0EB0" w:rsidRDefault="00750CB5" w:rsidP="00750CB5">
            <w:pPr>
              <w:spacing w:line="300" w:lineRule="exact"/>
              <w:rPr>
                <w:rFonts w:ascii="Times New Roman" w:eastAsia="標楷體" w:hAnsi="Times New Roman" w:cs="Times New Roman"/>
                <w:sz w:val="20"/>
                <w:szCs w:val="20"/>
              </w:rPr>
            </w:pPr>
            <w:r w:rsidRPr="00ED0EB0">
              <w:rPr>
                <w:rFonts w:ascii="Times New Roman" w:eastAsia="標楷體" w:hAnsi="Times New Roman" w:cs="Times New Roman"/>
                <w:kern w:val="0"/>
                <w:sz w:val="20"/>
                <w:szCs w:val="20"/>
              </w:rPr>
              <w:t>(</w:t>
            </w:r>
            <w:r w:rsidRPr="00ED0EB0">
              <w:rPr>
                <w:rFonts w:ascii="Times New Roman" w:eastAsia="標楷體" w:hAnsi="Times New Roman" w:cs="Times New Roman"/>
                <w:kern w:val="0"/>
                <w:sz w:val="20"/>
                <w:szCs w:val="20"/>
              </w:rPr>
              <w:t>請勾選課程內涵蓋議題</w:t>
            </w:r>
            <w:r w:rsidRPr="00ED0EB0">
              <w:rPr>
                <w:rFonts w:ascii="Times New Roman" w:eastAsia="標楷體" w:hAnsi="Times New Roman" w:cs="Times New Roman"/>
                <w:kern w:val="0"/>
                <w:szCs w:val="24"/>
              </w:rPr>
              <w:t>)</w:t>
            </w:r>
          </w:p>
          <w:p w14:paraId="7A39B2BC" w14:textId="667F2616" w:rsidR="00750CB5" w:rsidRPr="00ED0EB0" w:rsidRDefault="00750CB5" w:rsidP="00750CB5">
            <w:pPr>
              <w:spacing w:line="300" w:lineRule="exact"/>
              <w:rPr>
                <w:rFonts w:ascii="Times New Roman" w:eastAsia="標楷體" w:hAnsi="Times New Roman" w:cs="Times New Roman"/>
                <w:kern w:val="0"/>
                <w:szCs w:val="24"/>
              </w:rPr>
            </w:pPr>
            <w:r w:rsidRPr="00ED0EB0">
              <w:rPr>
                <w:rFonts w:ascii="Times New Roman" w:eastAsia="標楷體" w:hAnsi="Times New Roman" w:cs="Times New Roman"/>
                <w:sz w:val="20"/>
                <w:szCs w:val="20"/>
              </w:rPr>
              <w:t>□</w:t>
            </w:r>
            <w:r w:rsidRPr="00ED0EB0">
              <w:rPr>
                <w:rFonts w:ascii="Times New Roman" w:eastAsia="標楷體" w:hAnsi="Times New Roman" w:cs="Times New Roman"/>
                <w:sz w:val="20"/>
                <w:szCs w:val="20"/>
              </w:rPr>
              <w:t>性別平等</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人權</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環境</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海洋</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品德</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生命</w:t>
            </w:r>
            <w:r w:rsidRPr="00ED0EB0">
              <w:rPr>
                <w:rFonts w:ascii="Times New Roman" w:eastAsia="標楷體" w:hAnsi="Times New Roman" w:cs="Times New Roman"/>
                <w:sz w:val="20"/>
                <w:szCs w:val="20"/>
              </w:rPr>
              <w:t xml:space="preserve"> </w:t>
            </w:r>
            <w:r w:rsidR="00D50643">
              <w:rPr>
                <w:rFonts w:ascii="標楷體" w:eastAsia="標楷體" w:hAnsi="標楷體" w:cs="Times New Roman" w:hint="eastAsia"/>
                <w:sz w:val="20"/>
                <w:szCs w:val="20"/>
              </w:rPr>
              <w:t>■</w:t>
            </w:r>
            <w:r w:rsidRPr="00ED0EB0">
              <w:rPr>
                <w:rFonts w:ascii="Times New Roman" w:eastAsia="標楷體" w:hAnsi="Times New Roman" w:cs="Times New Roman"/>
                <w:sz w:val="20"/>
                <w:szCs w:val="20"/>
              </w:rPr>
              <w:t>法治</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科技</w:t>
            </w:r>
            <w:r w:rsidRPr="00ED0EB0">
              <w:rPr>
                <w:rFonts w:ascii="Times New Roman" w:eastAsia="標楷體" w:hAnsi="Times New Roman" w:cs="Times New Roman"/>
                <w:sz w:val="20"/>
                <w:szCs w:val="20"/>
              </w:rPr>
              <w:t xml:space="preserve"> </w:t>
            </w:r>
            <w:r w:rsidR="00D50643">
              <w:rPr>
                <w:rFonts w:ascii="標楷體" w:eastAsia="標楷體" w:hAnsi="標楷體" w:cs="Times New Roman" w:hint="eastAsia"/>
                <w:sz w:val="20"/>
                <w:szCs w:val="20"/>
              </w:rPr>
              <w:t>■</w:t>
            </w:r>
            <w:r w:rsidRPr="00ED0EB0">
              <w:rPr>
                <w:rFonts w:ascii="Times New Roman" w:eastAsia="標楷體" w:hAnsi="Times New Roman" w:cs="Times New Roman"/>
                <w:sz w:val="20"/>
                <w:szCs w:val="20"/>
              </w:rPr>
              <w:t>資訊</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能源</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安全</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防災</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家庭教育</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生涯規劃</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多元文化</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閱讀素養</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戶外教育</w:t>
            </w:r>
            <w:r w:rsidRPr="00ED0EB0">
              <w:rPr>
                <w:rFonts w:ascii="Times New Roman" w:eastAsia="標楷體" w:hAnsi="Times New Roman" w:cs="Times New Roman"/>
                <w:sz w:val="20"/>
                <w:szCs w:val="20"/>
              </w:rPr>
              <w:t xml:space="preserve"> □</w:t>
            </w:r>
            <w:r w:rsidRPr="00ED0EB0">
              <w:rPr>
                <w:rFonts w:ascii="Times New Roman" w:eastAsia="標楷體" w:hAnsi="Times New Roman" w:cs="Times New Roman"/>
                <w:sz w:val="20"/>
                <w:szCs w:val="20"/>
              </w:rPr>
              <w:t>國際教育</w:t>
            </w:r>
            <w:r w:rsidRPr="00ED0EB0">
              <w:rPr>
                <w:rFonts w:ascii="Times New Roman" w:eastAsia="標楷體" w:hAnsi="Times New Roman" w:cs="Times New Roman"/>
                <w:sz w:val="20"/>
                <w:szCs w:val="20"/>
              </w:rPr>
              <w:t>□</w:t>
            </w:r>
            <w:r w:rsidRPr="00ED0EB0">
              <w:rPr>
                <w:rFonts w:ascii="Times New Roman" w:eastAsia="標楷體" w:hAnsi="Times New Roman" w:cs="Times New Roman"/>
                <w:sz w:val="20"/>
                <w:szCs w:val="20"/>
              </w:rPr>
              <w:t>原住民族教育</w:t>
            </w:r>
          </w:p>
        </w:tc>
      </w:tr>
    </w:tbl>
    <w:p w14:paraId="28FEAC2D" w14:textId="77777777" w:rsidR="00CF122C" w:rsidRDefault="00CF122C">
      <w:pPr>
        <w:rPr>
          <w:rFonts w:ascii="Times New Roman" w:eastAsia="標楷體" w:hAnsi="Times New Roman" w:cs="Times New Roman"/>
        </w:rPr>
        <w:sectPr w:rsidR="00CF122C" w:rsidSect="00E92672">
          <w:headerReference w:type="default" r:id="rId9"/>
          <w:footerReference w:type="default" r:id="rId10"/>
          <w:pgSz w:w="11906" w:h="16838"/>
          <w:pgMar w:top="1152" w:right="1080" w:bottom="1440" w:left="1080" w:header="567" w:footer="992" w:gutter="0"/>
          <w:cols w:space="425"/>
          <w:docGrid w:type="lines" w:linePitch="360"/>
        </w:sectPr>
      </w:pPr>
    </w:p>
    <w:p w14:paraId="11E9B0C4" w14:textId="304A2F20" w:rsidR="00C67620" w:rsidRPr="00ED0EB0" w:rsidRDefault="00C67620">
      <w:pPr>
        <w:rPr>
          <w:rFonts w:ascii="Times New Roman" w:eastAsia="標楷體" w:hAnsi="Times New Roman" w:cs="Times New Roman"/>
        </w:rPr>
      </w:pPr>
    </w:p>
    <w:tbl>
      <w:tblPr>
        <w:tblW w:w="10137" w:type="dxa"/>
        <w:tblLayout w:type="fixed"/>
        <w:tblCellMar>
          <w:left w:w="0" w:type="dxa"/>
          <w:right w:w="0" w:type="dxa"/>
        </w:tblCellMar>
        <w:tblLook w:val="04A0" w:firstRow="1" w:lastRow="0" w:firstColumn="1" w:lastColumn="0" w:noHBand="0" w:noVBand="1"/>
      </w:tblPr>
      <w:tblGrid>
        <w:gridCol w:w="1128"/>
        <w:gridCol w:w="1199"/>
        <w:gridCol w:w="929"/>
        <w:gridCol w:w="6881"/>
      </w:tblGrid>
      <w:tr w:rsidR="00147E79" w:rsidRPr="00ED0EB0" w14:paraId="6AD67665" w14:textId="77777777" w:rsidTr="00E43CDF">
        <w:trPr>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597DFC" w14:textId="77777777" w:rsidR="00147E79" w:rsidRPr="00ED0EB0" w:rsidRDefault="00147E79" w:rsidP="00750CB5">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課程概述</w:t>
            </w:r>
          </w:p>
        </w:tc>
        <w:tc>
          <w:tcPr>
            <w:tcW w:w="9009" w:type="dxa"/>
            <w:gridSpan w:val="3"/>
            <w:tcBorders>
              <w:top w:val="single" w:sz="4" w:space="0" w:color="auto"/>
              <w:left w:val="nil"/>
              <w:bottom w:val="single" w:sz="4" w:space="0" w:color="auto"/>
              <w:right w:val="single" w:sz="4" w:space="0" w:color="auto"/>
            </w:tcBorders>
          </w:tcPr>
          <w:p w14:paraId="4B432B07" w14:textId="73032516" w:rsidR="00657105" w:rsidRPr="00ED0EB0" w:rsidRDefault="006D0C55" w:rsidP="00365748">
            <w:pPr>
              <w:rPr>
                <w:rFonts w:ascii="Times New Roman" w:eastAsia="標楷體" w:hAnsi="Times New Roman" w:cs="Times New Roman"/>
              </w:rPr>
            </w:pPr>
            <w:r w:rsidRPr="00ED0EB0">
              <w:rPr>
                <w:rFonts w:ascii="Times New Roman" w:eastAsia="標楷體" w:hAnsi="Times New Roman" w:cs="Times New Roman"/>
              </w:rPr>
              <w:t>探究與實作</w:t>
            </w:r>
            <w:r w:rsidR="002437D0" w:rsidRPr="00ED0EB0">
              <w:rPr>
                <w:rFonts w:ascii="Times New Roman" w:eastAsia="標楷體" w:hAnsi="Times New Roman" w:cs="Times New Roman"/>
              </w:rPr>
              <w:t>課程</w:t>
            </w:r>
            <w:r w:rsidR="002E4A99">
              <w:rPr>
                <w:rFonts w:ascii="Times New Roman" w:eastAsia="標楷體" w:hAnsi="Times New Roman" w:cs="Times New Roman" w:hint="eastAsia"/>
              </w:rPr>
              <w:t>強調的是</w:t>
            </w:r>
            <w:r w:rsidR="002437D0" w:rsidRPr="00ED0EB0">
              <w:rPr>
                <w:rFonts w:ascii="Times New Roman" w:eastAsia="標楷體" w:hAnsi="Times New Roman" w:cs="Times New Roman"/>
              </w:rPr>
              <w:t>主動探索與建構知識的</w:t>
            </w:r>
            <w:r w:rsidR="002E4A99">
              <w:rPr>
                <w:rFonts w:ascii="Times New Roman" w:eastAsia="標楷體" w:hAnsi="Times New Roman" w:cs="Times New Roman" w:hint="eastAsia"/>
              </w:rPr>
              <w:t>能力</w:t>
            </w:r>
            <w:r w:rsidR="002437D0" w:rsidRPr="00ED0EB0">
              <w:rPr>
                <w:rFonts w:ascii="Times New Roman" w:eastAsia="標楷體" w:hAnsi="Times New Roman" w:cs="Times New Roman"/>
              </w:rPr>
              <w:t>，因此為具備本校師資生未來進入教學現場後能夠引導學生進行探究的能力，</w:t>
            </w:r>
            <w:r w:rsidR="00147E79" w:rsidRPr="00ED0EB0">
              <w:rPr>
                <w:rFonts w:ascii="Times New Roman" w:eastAsia="標楷體" w:hAnsi="Times New Roman" w:cs="Times New Roman"/>
              </w:rPr>
              <w:t>本課程希望</w:t>
            </w:r>
            <w:r w:rsidR="000A4A0D" w:rsidRPr="00ED0EB0">
              <w:rPr>
                <w:rFonts w:ascii="Times New Roman" w:eastAsia="標楷體" w:hAnsi="Times New Roman" w:cs="Times New Roman"/>
              </w:rPr>
              <w:t>透過閱讀、討論與實作，</w:t>
            </w:r>
            <w:r w:rsidR="00147E79" w:rsidRPr="00ED0EB0">
              <w:rPr>
                <w:rFonts w:ascii="Times New Roman" w:eastAsia="標楷體" w:hAnsi="Times New Roman" w:cs="Times New Roman"/>
              </w:rPr>
              <w:t>培養</w:t>
            </w:r>
            <w:r w:rsidR="002437D0" w:rsidRPr="00ED0EB0">
              <w:rPr>
                <w:rFonts w:ascii="Times New Roman" w:eastAsia="標楷體" w:hAnsi="Times New Roman" w:cs="Times New Roman"/>
              </w:rPr>
              <w:t>師資生</w:t>
            </w:r>
            <w:r w:rsidR="002E4A99">
              <w:rPr>
                <w:rFonts w:ascii="Times New Roman" w:eastAsia="標楷體" w:hAnsi="Times New Roman" w:cs="Times New Roman" w:hint="eastAsia"/>
              </w:rPr>
              <w:t>具備教育研究素養，即培養師資生</w:t>
            </w:r>
            <w:r w:rsidR="00147E79" w:rsidRPr="00ED0EB0">
              <w:rPr>
                <w:rFonts w:ascii="Times New Roman" w:eastAsia="標楷體" w:hAnsi="Times New Roman" w:cs="Times New Roman"/>
              </w:rPr>
              <w:t>敏覺</w:t>
            </w:r>
            <w:r w:rsidR="002437D0" w:rsidRPr="00ED0EB0">
              <w:rPr>
                <w:rFonts w:ascii="Times New Roman" w:eastAsia="標楷體" w:hAnsi="Times New Roman" w:cs="Times New Roman"/>
              </w:rPr>
              <w:t>生活情境中的</w:t>
            </w:r>
            <w:r w:rsidR="002E4A99">
              <w:rPr>
                <w:rFonts w:ascii="Times New Roman" w:eastAsia="標楷體" w:hAnsi="Times New Roman" w:cs="Times New Roman" w:hint="eastAsia"/>
              </w:rPr>
              <w:t>教育</w:t>
            </w:r>
            <w:r w:rsidR="002437D0" w:rsidRPr="00ED0EB0">
              <w:rPr>
                <w:rFonts w:ascii="Times New Roman" w:eastAsia="標楷體" w:hAnsi="Times New Roman" w:cs="Times New Roman"/>
              </w:rPr>
              <w:t>議題，並運用科學方法解決問題</w:t>
            </w:r>
            <w:r w:rsidR="002E4A99">
              <w:rPr>
                <w:rFonts w:ascii="Times New Roman" w:eastAsia="標楷體" w:hAnsi="Times New Roman" w:cs="Times New Roman" w:hint="eastAsia"/>
              </w:rPr>
              <w:t>的</w:t>
            </w:r>
            <w:r w:rsidR="00147E79" w:rsidRPr="00ED0EB0">
              <w:rPr>
                <w:rFonts w:ascii="Times New Roman" w:eastAsia="標楷體" w:hAnsi="Times New Roman" w:cs="Times New Roman"/>
              </w:rPr>
              <w:t>能力。</w:t>
            </w:r>
          </w:p>
        </w:tc>
      </w:tr>
      <w:tr w:rsidR="00147E79" w:rsidRPr="00ED0EB0" w14:paraId="78BF7DB3" w14:textId="77777777" w:rsidTr="0069622E">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088EC24" w14:textId="77777777" w:rsidR="00147E79" w:rsidRPr="00ED0EB0" w:rsidRDefault="00147E79" w:rsidP="00750CB5">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課程目標</w:t>
            </w:r>
          </w:p>
        </w:tc>
        <w:tc>
          <w:tcPr>
            <w:tcW w:w="9009" w:type="dxa"/>
            <w:gridSpan w:val="3"/>
            <w:tcBorders>
              <w:top w:val="nil"/>
              <w:left w:val="nil"/>
              <w:bottom w:val="single" w:sz="4" w:space="0" w:color="auto"/>
              <w:right w:val="single" w:sz="4" w:space="0" w:color="auto"/>
            </w:tcBorders>
          </w:tcPr>
          <w:p w14:paraId="3C21BB99" w14:textId="1ED964A5" w:rsidR="00CF5CC1" w:rsidRPr="00ED0EB0" w:rsidRDefault="00147E79" w:rsidP="00AF6879">
            <w:pPr>
              <w:numPr>
                <w:ilvl w:val="0"/>
                <w:numId w:val="35"/>
              </w:numPr>
              <w:spacing w:line="360" w:lineRule="exact"/>
              <w:rPr>
                <w:rFonts w:ascii="Times New Roman" w:eastAsia="標楷體" w:hAnsi="Times New Roman" w:cs="Times New Roman"/>
                <w:color w:val="000000"/>
              </w:rPr>
            </w:pPr>
            <w:r w:rsidRPr="00ED0EB0">
              <w:rPr>
                <w:rFonts w:ascii="Times New Roman" w:eastAsia="標楷體" w:hAnsi="Times New Roman" w:cs="Times New Roman"/>
                <w:color w:val="000000"/>
              </w:rPr>
              <w:tab/>
            </w:r>
            <w:r w:rsidR="00D94951" w:rsidRPr="00ED0EB0">
              <w:rPr>
                <w:rFonts w:ascii="Times New Roman" w:eastAsia="標楷體" w:hAnsi="Times New Roman" w:cs="Times New Roman"/>
                <w:color w:val="000000"/>
              </w:rPr>
              <w:t>培養</w:t>
            </w:r>
            <w:r w:rsidR="00CF5CC1" w:rsidRPr="00ED0EB0">
              <w:rPr>
                <w:rFonts w:ascii="Times New Roman" w:eastAsia="標楷體" w:hAnsi="Times New Roman" w:cs="Times New Roman"/>
                <w:color w:val="000000"/>
              </w:rPr>
              <w:t>覺察教育研究問題的敏銳度。</w:t>
            </w:r>
          </w:p>
          <w:p w14:paraId="6DB023A5" w14:textId="3CADBF2E" w:rsidR="005C74D3" w:rsidRPr="00ED0EB0" w:rsidRDefault="00CF5CC1" w:rsidP="00147E79">
            <w:pPr>
              <w:numPr>
                <w:ilvl w:val="0"/>
                <w:numId w:val="35"/>
              </w:numPr>
              <w:spacing w:line="360" w:lineRule="exact"/>
              <w:rPr>
                <w:rFonts w:ascii="Times New Roman" w:eastAsia="標楷體" w:hAnsi="Times New Roman" w:cs="Times New Roman"/>
                <w:color w:val="000000"/>
              </w:rPr>
            </w:pPr>
            <w:r w:rsidRPr="00ED0EB0">
              <w:rPr>
                <w:rFonts w:ascii="Times New Roman" w:eastAsia="標楷體" w:hAnsi="Times New Roman" w:cs="Times New Roman"/>
                <w:color w:val="000000"/>
              </w:rPr>
              <w:t>培養</w:t>
            </w:r>
            <w:r w:rsidR="005C74D3" w:rsidRPr="00ED0EB0">
              <w:rPr>
                <w:rFonts w:ascii="Times New Roman" w:eastAsia="標楷體" w:hAnsi="Times New Roman" w:cs="Times New Roman"/>
                <w:color w:val="000000"/>
              </w:rPr>
              <w:t>文獻</w:t>
            </w:r>
            <w:r w:rsidR="00D94951" w:rsidRPr="00ED0EB0">
              <w:rPr>
                <w:rFonts w:ascii="Times New Roman" w:eastAsia="標楷體" w:hAnsi="Times New Roman" w:cs="Times New Roman"/>
                <w:color w:val="000000"/>
              </w:rPr>
              <w:t>資料</w:t>
            </w:r>
            <w:r w:rsidR="005C74D3" w:rsidRPr="00ED0EB0">
              <w:rPr>
                <w:rFonts w:ascii="Times New Roman" w:eastAsia="標楷體" w:hAnsi="Times New Roman" w:cs="Times New Roman"/>
                <w:color w:val="000000"/>
              </w:rPr>
              <w:t>的蒐集與分析能力。</w:t>
            </w:r>
          </w:p>
          <w:p w14:paraId="1ADE89CD" w14:textId="2566A330" w:rsidR="00D94951" w:rsidRPr="00ED0EB0" w:rsidRDefault="00BA00DB" w:rsidP="00147E79">
            <w:pPr>
              <w:numPr>
                <w:ilvl w:val="0"/>
                <w:numId w:val="35"/>
              </w:numPr>
              <w:spacing w:line="360" w:lineRule="exact"/>
              <w:rPr>
                <w:rFonts w:ascii="Times New Roman" w:eastAsia="標楷體" w:hAnsi="Times New Roman" w:cs="Times New Roman"/>
                <w:color w:val="000000"/>
              </w:rPr>
            </w:pPr>
            <w:r>
              <w:rPr>
                <w:rFonts w:ascii="Times New Roman" w:eastAsia="標楷體" w:hAnsi="Times New Roman" w:cs="Times New Roman" w:hint="eastAsia"/>
                <w:color w:val="000000"/>
              </w:rPr>
              <w:t>認識</w:t>
            </w:r>
            <w:r w:rsidR="00D94951" w:rsidRPr="00ED0EB0">
              <w:rPr>
                <w:rFonts w:ascii="Times New Roman" w:eastAsia="標楷體" w:hAnsi="Times New Roman" w:cs="Times New Roman"/>
                <w:color w:val="000000"/>
              </w:rPr>
              <w:t>不同的教育研究取徑。</w:t>
            </w:r>
          </w:p>
          <w:p w14:paraId="3241F5A5" w14:textId="0DE810F0" w:rsidR="00147E79" w:rsidRPr="00ED0EB0" w:rsidRDefault="005C74D3" w:rsidP="00147E79">
            <w:pPr>
              <w:numPr>
                <w:ilvl w:val="0"/>
                <w:numId w:val="35"/>
              </w:numPr>
              <w:spacing w:line="360" w:lineRule="exact"/>
              <w:rPr>
                <w:rFonts w:ascii="Times New Roman" w:eastAsia="標楷體" w:hAnsi="Times New Roman" w:cs="Times New Roman"/>
                <w:color w:val="000000"/>
              </w:rPr>
            </w:pPr>
            <w:r w:rsidRPr="00ED0EB0">
              <w:rPr>
                <w:rFonts w:ascii="Times New Roman" w:eastAsia="標楷體" w:hAnsi="Times New Roman" w:cs="Times New Roman"/>
                <w:color w:val="000000"/>
              </w:rPr>
              <w:t>養成</w:t>
            </w:r>
            <w:r w:rsidR="00CF5CC1" w:rsidRPr="00ED0EB0">
              <w:rPr>
                <w:rFonts w:ascii="Times New Roman" w:eastAsia="標楷體" w:hAnsi="Times New Roman" w:cs="Times New Roman"/>
                <w:color w:val="000000"/>
              </w:rPr>
              <w:t>研究計畫的設計與書寫</w:t>
            </w:r>
            <w:r w:rsidR="00147E79" w:rsidRPr="00ED0EB0">
              <w:rPr>
                <w:rFonts w:ascii="Times New Roman" w:eastAsia="標楷體" w:hAnsi="Times New Roman" w:cs="Times New Roman"/>
                <w:color w:val="000000"/>
              </w:rPr>
              <w:t>能力。</w:t>
            </w:r>
          </w:p>
          <w:p w14:paraId="5FD7E6D6" w14:textId="369DCA7E" w:rsidR="00147E79" w:rsidRPr="00ED0EB0" w:rsidRDefault="00147E79" w:rsidP="00CF5CC1">
            <w:pPr>
              <w:numPr>
                <w:ilvl w:val="0"/>
                <w:numId w:val="35"/>
              </w:numPr>
              <w:spacing w:line="360" w:lineRule="exact"/>
              <w:rPr>
                <w:rFonts w:ascii="Times New Roman" w:eastAsia="標楷體" w:hAnsi="Times New Roman" w:cs="Times New Roman"/>
                <w:color w:val="000000"/>
              </w:rPr>
            </w:pPr>
            <w:r w:rsidRPr="00ED0EB0">
              <w:rPr>
                <w:rFonts w:ascii="Times New Roman" w:eastAsia="標楷體" w:hAnsi="Times New Roman" w:cs="Times New Roman"/>
                <w:color w:val="000000"/>
              </w:rPr>
              <w:t>引導師資生</w:t>
            </w:r>
            <w:r w:rsidR="00D94951" w:rsidRPr="00ED0EB0">
              <w:rPr>
                <w:rFonts w:ascii="Times New Roman" w:eastAsia="標楷體" w:hAnsi="Times New Roman" w:cs="Times New Roman"/>
                <w:color w:val="000000"/>
              </w:rPr>
              <w:t>反思</w:t>
            </w:r>
            <w:r w:rsidRPr="00ED0EB0">
              <w:rPr>
                <w:rFonts w:ascii="Times New Roman" w:eastAsia="標楷體" w:hAnsi="Times New Roman" w:cs="Times New Roman"/>
                <w:color w:val="000000"/>
              </w:rPr>
              <w:t>教</w:t>
            </w:r>
            <w:r w:rsidR="00CF5CC1" w:rsidRPr="00ED0EB0">
              <w:rPr>
                <w:rFonts w:ascii="Times New Roman" w:eastAsia="標楷體" w:hAnsi="Times New Roman" w:cs="Times New Roman"/>
                <w:color w:val="000000"/>
              </w:rPr>
              <w:t>育的研究與倫理議題</w:t>
            </w:r>
            <w:r w:rsidRPr="00ED0EB0">
              <w:rPr>
                <w:rFonts w:ascii="Times New Roman" w:eastAsia="標楷體" w:hAnsi="Times New Roman" w:cs="Times New Roman"/>
                <w:color w:val="000000"/>
              </w:rPr>
              <w:t>。</w:t>
            </w:r>
          </w:p>
        </w:tc>
      </w:tr>
      <w:tr w:rsidR="00147E79" w:rsidRPr="00ED0EB0" w14:paraId="301E1E89" w14:textId="77777777" w:rsidTr="00DB74A3">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54633B0" w14:textId="77777777" w:rsidR="00147E79" w:rsidRPr="00405A3F" w:rsidRDefault="00147E79" w:rsidP="00750CB5">
            <w:pPr>
              <w:widowControl/>
              <w:spacing w:before="100" w:beforeAutospacing="1" w:after="100" w:afterAutospacing="1"/>
              <w:jc w:val="both"/>
              <w:rPr>
                <w:rFonts w:ascii="Times New Roman" w:eastAsia="標楷體" w:hAnsi="Times New Roman" w:cs="Times New Roman"/>
                <w:color w:val="000000" w:themeColor="text1"/>
                <w:kern w:val="0"/>
                <w:szCs w:val="24"/>
              </w:rPr>
            </w:pPr>
            <w:r w:rsidRPr="00405A3F">
              <w:rPr>
                <w:rFonts w:ascii="Times New Roman" w:eastAsia="標楷體" w:hAnsi="Times New Roman" w:cs="Times New Roman"/>
                <w:color w:val="000000" w:themeColor="text1"/>
                <w:kern w:val="0"/>
                <w:szCs w:val="24"/>
              </w:rPr>
              <w:t>課程要求</w:t>
            </w:r>
          </w:p>
        </w:tc>
        <w:tc>
          <w:tcPr>
            <w:tcW w:w="9009" w:type="dxa"/>
            <w:gridSpan w:val="3"/>
            <w:tcBorders>
              <w:top w:val="nil"/>
              <w:left w:val="nil"/>
              <w:bottom w:val="single" w:sz="4" w:space="0" w:color="auto"/>
              <w:right w:val="single" w:sz="4" w:space="0" w:color="auto"/>
            </w:tcBorders>
          </w:tcPr>
          <w:p w14:paraId="1FC80ED0" w14:textId="34FC624B" w:rsidR="00147E79" w:rsidRPr="00405A3F" w:rsidRDefault="00147E79" w:rsidP="00365748">
            <w:pPr>
              <w:pStyle w:val="a9"/>
              <w:widowControl/>
              <w:numPr>
                <w:ilvl w:val="0"/>
                <w:numId w:val="36"/>
              </w:numPr>
              <w:ind w:leftChars="0"/>
              <w:rPr>
                <w:rFonts w:ascii="Times New Roman" w:eastAsia="標楷體" w:hAnsi="Times New Roman" w:cs="Times New Roman"/>
                <w:color w:val="000000" w:themeColor="text1"/>
              </w:rPr>
            </w:pPr>
            <w:r w:rsidRPr="00405A3F">
              <w:rPr>
                <w:rFonts w:ascii="Times New Roman" w:eastAsia="標楷體" w:hAnsi="Times New Roman" w:cs="Times New Roman"/>
                <w:color w:val="000000" w:themeColor="text1"/>
              </w:rPr>
              <w:t>相互尊重、建立互信、安全的對話情境。</w:t>
            </w:r>
          </w:p>
          <w:p w14:paraId="5139C3EC" w14:textId="493101B8" w:rsidR="00147E79" w:rsidRPr="00405A3F" w:rsidRDefault="00147E79" w:rsidP="00365748">
            <w:pPr>
              <w:pStyle w:val="a9"/>
              <w:widowControl/>
              <w:numPr>
                <w:ilvl w:val="0"/>
                <w:numId w:val="36"/>
              </w:numPr>
              <w:ind w:leftChars="0"/>
              <w:rPr>
                <w:rFonts w:ascii="Times New Roman" w:eastAsia="標楷體" w:hAnsi="Times New Roman" w:cs="Times New Roman"/>
                <w:color w:val="000000" w:themeColor="text1"/>
              </w:rPr>
            </w:pPr>
            <w:r w:rsidRPr="00405A3F">
              <w:rPr>
                <w:rFonts w:ascii="Times New Roman" w:eastAsia="標楷體" w:hAnsi="Times New Roman" w:cs="Times New Roman"/>
                <w:color w:val="000000" w:themeColor="text1"/>
              </w:rPr>
              <w:t>研究倫理原則。</w:t>
            </w:r>
          </w:p>
        </w:tc>
      </w:tr>
      <w:tr w:rsidR="00147E79" w:rsidRPr="00ED0EB0" w14:paraId="686E8B4E" w14:textId="77777777" w:rsidTr="002E4A99">
        <w:trPr>
          <w:trHeight w:val="27"/>
        </w:trPr>
        <w:tc>
          <w:tcPr>
            <w:tcW w:w="1128" w:type="dxa"/>
            <w:vMerge w:val="restart"/>
            <w:tcBorders>
              <w:top w:val="nil"/>
              <w:left w:val="single" w:sz="4" w:space="0" w:color="auto"/>
              <w:right w:val="single" w:sz="4" w:space="0" w:color="auto"/>
            </w:tcBorders>
            <w:tcMar>
              <w:top w:w="0" w:type="dxa"/>
              <w:left w:w="28" w:type="dxa"/>
              <w:bottom w:w="0" w:type="dxa"/>
              <w:right w:w="28" w:type="dxa"/>
            </w:tcMar>
            <w:vAlign w:val="center"/>
            <w:hideMark/>
          </w:tcPr>
          <w:p w14:paraId="0E863388" w14:textId="087F2548" w:rsidR="00147E79" w:rsidRPr="00ED0EB0" w:rsidRDefault="00147E79" w:rsidP="00750CB5">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課程進度</w:t>
            </w:r>
            <w:r w:rsidR="009B4EF5">
              <w:rPr>
                <w:rFonts w:ascii="Times New Roman" w:eastAsia="標楷體" w:hAnsi="Times New Roman" w:cs="Times New Roman"/>
                <w:kern w:val="0"/>
                <w:szCs w:val="24"/>
              </w:rPr>
              <w:br/>
              <w:t>*</w:t>
            </w:r>
            <w:r w:rsidR="009B4EF5">
              <w:rPr>
                <w:rFonts w:ascii="Times New Roman" w:eastAsia="標楷體" w:hAnsi="Times New Roman" w:cs="Times New Roman" w:hint="eastAsia"/>
                <w:kern w:val="0"/>
                <w:szCs w:val="24"/>
              </w:rPr>
              <w:t>隨實際授課情形調整</w:t>
            </w: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D73A001" w14:textId="3FC17BB4" w:rsidR="00147E79" w:rsidRPr="00ED0EB0" w:rsidRDefault="00147E79"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週次</w:t>
            </w:r>
          </w:p>
        </w:tc>
        <w:tc>
          <w:tcPr>
            <w:tcW w:w="929" w:type="dxa"/>
            <w:tcBorders>
              <w:top w:val="single" w:sz="4" w:space="0" w:color="auto"/>
              <w:left w:val="nil"/>
              <w:bottom w:val="single" w:sz="4" w:space="0" w:color="auto"/>
              <w:right w:val="single" w:sz="4" w:space="0" w:color="auto"/>
            </w:tcBorders>
            <w:vAlign w:val="center"/>
          </w:tcPr>
          <w:p w14:paraId="66E03BA2" w14:textId="7E7E35FC" w:rsidR="00147E79" w:rsidRPr="00ED0EB0" w:rsidRDefault="002E4A99" w:rsidP="002E4A99">
            <w:pPr>
              <w:widowControl/>
              <w:spacing w:before="100" w:beforeAutospacing="1" w:after="100" w:afterAutospacing="1"/>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日期</w:t>
            </w:r>
          </w:p>
        </w:tc>
        <w:tc>
          <w:tcPr>
            <w:tcW w:w="6881" w:type="dxa"/>
            <w:tcBorders>
              <w:top w:val="nil"/>
              <w:left w:val="single" w:sz="4" w:space="0" w:color="auto"/>
              <w:bottom w:val="single" w:sz="4" w:space="0" w:color="auto"/>
              <w:right w:val="single" w:sz="4" w:space="0" w:color="auto"/>
            </w:tcBorders>
            <w:vAlign w:val="center"/>
          </w:tcPr>
          <w:p w14:paraId="67CE17A9" w14:textId="0EC99831" w:rsidR="00147E79" w:rsidRPr="00ED0EB0" w:rsidRDefault="00147E79" w:rsidP="00405A3F">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單元主題</w:t>
            </w:r>
            <w:r w:rsidRPr="00ED0EB0">
              <w:rPr>
                <w:rFonts w:ascii="Times New Roman" w:eastAsia="標楷體" w:hAnsi="Times New Roman" w:cs="Times New Roman"/>
                <w:kern w:val="0"/>
                <w:szCs w:val="24"/>
              </w:rPr>
              <w:t>/</w:t>
            </w:r>
            <w:r w:rsidRPr="00ED0EB0">
              <w:rPr>
                <w:rFonts w:ascii="Times New Roman" w:eastAsia="標楷體" w:hAnsi="Times New Roman" w:cs="Times New Roman"/>
                <w:kern w:val="0"/>
                <w:szCs w:val="24"/>
              </w:rPr>
              <w:t>課程內容</w:t>
            </w:r>
          </w:p>
        </w:tc>
      </w:tr>
      <w:tr w:rsidR="00147E79" w:rsidRPr="00ED0EB0" w14:paraId="30A9E98E"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3E3122A" w14:textId="77777777" w:rsidR="00147E79" w:rsidRPr="00ED0EB0" w:rsidRDefault="00147E79" w:rsidP="00365748">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693CC580" w14:textId="77777777" w:rsidR="00147E79" w:rsidRPr="00ED0EB0" w:rsidRDefault="00147E79"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1</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527F99C5" w14:textId="75878C54" w:rsidR="00147E79" w:rsidRPr="00ED0EB0" w:rsidRDefault="00147E79" w:rsidP="002E4A99">
            <w:pPr>
              <w:jc w:val="center"/>
              <w:rPr>
                <w:rFonts w:ascii="Times New Roman" w:eastAsia="標楷體" w:hAnsi="Times New Roman" w:cs="Times New Roman"/>
              </w:rPr>
            </w:pPr>
            <w:r w:rsidRPr="00ED0EB0">
              <w:rPr>
                <w:rFonts w:ascii="Times New Roman" w:eastAsia="標楷體" w:hAnsi="Times New Roman" w:cs="Times New Roman"/>
              </w:rPr>
              <w:t>2/2</w:t>
            </w:r>
            <w:r w:rsidR="00E00AA6" w:rsidRPr="00ED0EB0">
              <w:rPr>
                <w:rFonts w:ascii="Times New Roman" w:eastAsia="標楷體" w:hAnsi="Times New Roman" w:cs="Times New Roman"/>
              </w:rPr>
              <w:t>1</w:t>
            </w:r>
          </w:p>
        </w:tc>
        <w:tc>
          <w:tcPr>
            <w:tcW w:w="6881" w:type="dxa"/>
            <w:tcBorders>
              <w:top w:val="nil"/>
              <w:left w:val="single" w:sz="4" w:space="0" w:color="auto"/>
              <w:bottom w:val="single" w:sz="4" w:space="0" w:color="auto"/>
              <w:right w:val="single" w:sz="4" w:space="0" w:color="auto"/>
            </w:tcBorders>
          </w:tcPr>
          <w:p w14:paraId="5B719D3C" w14:textId="435C99A8" w:rsidR="00147E79" w:rsidRPr="00ED0EB0" w:rsidRDefault="00147E79" w:rsidP="00C67620">
            <w:pPr>
              <w:rPr>
                <w:rFonts w:ascii="Times New Roman" w:eastAsia="標楷體" w:hAnsi="Times New Roman" w:cs="Times New Roman"/>
                <w:kern w:val="0"/>
                <w:szCs w:val="24"/>
              </w:rPr>
            </w:pPr>
            <w:r w:rsidRPr="00ED0EB0">
              <w:rPr>
                <w:rFonts w:ascii="Times New Roman" w:eastAsia="標楷體" w:hAnsi="Times New Roman" w:cs="Times New Roman"/>
              </w:rPr>
              <w:t>課程內容和教學期待的說明</w:t>
            </w:r>
            <w:r w:rsidRPr="00ED0EB0">
              <w:rPr>
                <w:rFonts w:ascii="Times New Roman" w:eastAsia="標楷體" w:hAnsi="Times New Roman" w:cs="Times New Roman"/>
              </w:rPr>
              <w:br/>
            </w:r>
            <w:r w:rsidRPr="00ED0EB0">
              <w:rPr>
                <w:rFonts w:ascii="Times New Roman" w:eastAsia="標楷體" w:hAnsi="Times New Roman" w:cs="Times New Roman"/>
              </w:rPr>
              <w:t>學生對課程期待的表達</w:t>
            </w:r>
          </w:p>
        </w:tc>
      </w:tr>
      <w:tr w:rsidR="00147E79" w:rsidRPr="00ED0EB0" w14:paraId="770A712E"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171AF80" w14:textId="77777777" w:rsidR="00147E79" w:rsidRPr="00ED0EB0" w:rsidRDefault="00147E79" w:rsidP="00365748">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01667CD9" w14:textId="77777777" w:rsidR="00147E79" w:rsidRPr="00ED0EB0" w:rsidRDefault="00147E79"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2</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8C6FD06" w14:textId="7B37C268" w:rsidR="00147E79" w:rsidRPr="00ED0EB0" w:rsidRDefault="00E00AA6" w:rsidP="002E4A99">
            <w:pPr>
              <w:jc w:val="center"/>
              <w:rPr>
                <w:rFonts w:ascii="Times New Roman" w:eastAsia="標楷體" w:hAnsi="Times New Roman" w:cs="Times New Roman"/>
              </w:rPr>
            </w:pPr>
            <w:r w:rsidRPr="00ED0EB0">
              <w:rPr>
                <w:rFonts w:ascii="Times New Roman" w:eastAsia="標楷體" w:hAnsi="Times New Roman" w:cs="Times New Roman"/>
              </w:rPr>
              <w:t>2/28</w:t>
            </w:r>
          </w:p>
        </w:tc>
        <w:tc>
          <w:tcPr>
            <w:tcW w:w="6881" w:type="dxa"/>
            <w:tcBorders>
              <w:top w:val="nil"/>
              <w:left w:val="single" w:sz="4" w:space="0" w:color="auto"/>
              <w:bottom w:val="single" w:sz="4" w:space="0" w:color="auto"/>
              <w:right w:val="single" w:sz="4" w:space="0" w:color="auto"/>
            </w:tcBorders>
          </w:tcPr>
          <w:p w14:paraId="53D03EEA" w14:textId="6AB7B9D5" w:rsidR="00CF5CC1" w:rsidRPr="00ED0EB0" w:rsidRDefault="002E4A99" w:rsidP="00365748">
            <w:pPr>
              <w:rPr>
                <w:rFonts w:ascii="Times New Roman" w:eastAsia="標楷體" w:hAnsi="Times New Roman" w:cs="Times New Roman"/>
              </w:rPr>
            </w:pPr>
            <w:r>
              <w:rPr>
                <w:rFonts w:ascii="Times New Roman" w:eastAsia="標楷體" w:hAnsi="Times New Roman" w:cs="Times New Roman" w:hint="eastAsia"/>
              </w:rPr>
              <w:t>二二八國定假日（休）</w:t>
            </w:r>
          </w:p>
        </w:tc>
      </w:tr>
      <w:tr w:rsidR="00FC399D" w:rsidRPr="00ED0EB0" w14:paraId="2A6455A7"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A4DEF4"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5E0A308C"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3</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C01BA6C" w14:textId="5A777F80"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3/</w:t>
            </w:r>
            <w:r w:rsidR="00E00AA6" w:rsidRPr="00ED0EB0">
              <w:rPr>
                <w:rFonts w:ascii="Times New Roman" w:eastAsia="標楷體" w:hAnsi="Times New Roman" w:cs="Times New Roman"/>
              </w:rPr>
              <w:t>7</w:t>
            </w:r>
          </w:p>
        </w:tc>
        <w:tc>
          <w:tcPr>
            <w:tcW w:w="6881" w:type="dxa"/>
            <w:tcBorders>
              <w:top w:val="nil"/>
              <w:left w:val="single" w:sz="4" w:space="0" w:color="auto"/>
              <w:bottom w:val="single" w:sz="4" w:space="0" w:color="auto"/>
              <w:right w:val="single" w:sz="4" w:space="0" w:color="auto"/>
            </w:tcBorders>
            <w:vAlign w:val="center"/>
          </w:tcPr>
          <w:p w14:paraId="47F55901" w14:textId="1EC4B5CC" w:rsidR="00193675" w:rsidRPr="00ED0EB0" w:rsidRDefault="002E4A99" w:rsidP="00FC399D">
            <w:pPr>
              <w:rPr>
                <w:rFonts w:ascii="Times New Roman" w:eastAsia="標楷體" w:hAnsi="Times New Roman" w:cs="Times New Roman"/>
              </w:rPr>
            </w:pPr>
            <w:r w:rsidRPr="002E4A99">
              <w:rPr>
                <w:rFonts w:ascii="Times New Roman" w:eastAsia="標楷體" w:hAnsi="Times New Roman" w:cs="Times New Roman" w:hint="eastAsia"/>
              </w:rPr>
              <w:t>教育研究的性質與教育研究素養</w:t>
            </w:r>
            <w:r>
              <w:rPr>
                <w:rFonts w:ascii="Times New Roman" w:eastAsia="標楷體" w:hAnsi="Times New Roman" w:cs="Times New Roman"/>
              </w:rPr>
              <w:br/>
            </w:r>
            <w:r w:rsidR="00193675" w:rsidRPr="00ED0EB0">
              <w:rPr>
                <w:rFonts w:ascii="Times New Roman" w:eastAsia="標楷體" w:hAnsi="Times New Roman" w:cs="Times New Roman"/>
              </w:rPr>
              <w:t>研究的根本：學術誠信</w:t>
            </w:r>
          </w:p>
        </w:tc>
      </w:tr>
      <w:tr w:rsidR="00FC399D" w:rsidRPr="00ED0EB0" w14:paraId="62CAD65D"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36BCC9"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5CF5520B"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4</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21846CDA" w14:textId="2517F109"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3/1</w:t>
            </w:r>
            <w:r w:rsidR="00E00AA6" w:rsidRPr="00ED0EB0">
              <w:rPr>
                <w:rFonts w:ascii="Times New Roman" w:eastAsia="標楷體" w:hAnsi="Times New Roman" w:cs="Times New Roman"/>
              </w:rPr>
              <w:t>4</w:t>
            </w:r>
          </w:p>
        </w:tc>
        <w:tc>
          <w:tcPr>
            <w:tcW w:w="6881" w:type="dxa"/>
            <w:tcBorders>
              <w:top w:val="nil"/>
              <w:left w:val="single" w:sz="4" w:space="0" w:color="auto"/>
              <w:bottom w:val="single" w:sz="4" w:space="0" w:color="auto"/>
              <w:right w:val="single" w:sz="4" w:space="0" w:color="auto"/>
            </w:tcBorders>
            <w:vAlign w:val="center"/>
          </w:tcPr>
          <w:p w14:paraId="4A5966D5" w14:textId="1607F698" w:rsidR="00FC399D" w:rsidRPr="00ED0EB0" w:rsidRDefault="00BE620E" w:rsidP="00FC399D">
            <w:pPr>
              <w:rPr>
                <w:rFonts w:ascii="Times New Roman" w:eastAsia="標楷體" w:hAnsi="Times New Roman" w:cs="Times New Roman"/>
              </w:rPr>
            </w:pPr>
            <w:r w:rsidRPr="00ED0EB0">
              <w:rPr>
                <w:rFonts w:ascii="Times New Roman" w:eastAsia="標楷體" w:hAnsi="Times New Roman" w:cs="Times New Roman"/>
              </w:rPr>
              <w:t>研究問題的</w:t>
            </w:r>
            <w:r w:rsidR="00193675" w:rsidRPr="00ED0EB0">
              <w:rPr>
                <w:rFonts w:ascii="Times New Roman" w:eastAsia="標楷體" w:hAnsi="Times New Roman" w:cs="Times New Roman"/>
              </w:rPr>
              <w:t>尋找與確立</w:t>
            </w:r>
          </w:p>
        </w:tc>
      </w:tr>
      <w:tr w:rsidR="00FC399D" w:rsidRPr="00ED0EB0" w14:paraId="3C499D11"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1A8E9796"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6B5A1B40"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5</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5FBAA51C" w14:textId="23E701FB"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3/2</w:t>
            </w:r>
            <w:r w:rsidR="00E00AA6" w:rsidRPr="00ED0EB0">
              <w:rPr>
                <w:rFonts w:ascii="Times New Roman" w:eastAsia="標楷體" w:hAnsi="Times New Roman" w:cs="Times New Roman"/>
              </w:rPr>
              <w:t>1</w:t>
            </w:r>
          </w:p>
        </w:tc>
        <w:tc>
          <w:tcPr>
            <w:tcW w:w="6881" w:type="dxa"/>
            <w:tcBorders>
              <w:top w:val="nil"/>
              <w:left w:val="single" w:sz="4" w:space="0" w:color="auto"/>
              <w:bottom w:val="single" w:sz="4" w:space="0" w:color="auto"/>
              <w:right w:val="single" w:sz="4" w:space="0" w:color="auto"/>
            </w:tcBorders>
          </w:tcPr>
          <w:p w14:paraId="7AD44435" w14:textId="5C0441F4" w:rsidR="00FC399D" w:rsidRPr="00ED0EB0" w:rsidRDefault="00950322" w:rsidP="00FC399D">
            <w:pPr>
              <w:rPr>
                <w:rFonts w:ascii="Times New Roman" w:eastAsia="標楷體" w:hAnsi="Times New Roman" w:cs="Times New Roman"/>
              </w:rPr>
            </w:pPr>
            <w:r w:rsidRPr="00ED0EB0">
              <w:rPr>
                <w:rFonts w:ascii="Times New Roman" w:eastAsia="標楷體" w:hAnsi="Times New Roman" w:cs="Times New Roman"/>
              </w:rPr>
              <w:t xml:space="preserve">Online Learning: </w:t>
            </w:r>
            <w:r w:rsidRPr="00ED0EB0">
              <w:rPr>
                <w:rFonts w:ascii="Times New Roman" w:eastAsia="標楷體" w:hAnsi="Times New Roman" w:cs="Times New Roman"/>
              </w:rPr>
              <w:t>教育部臺灣學術倫理教育資源中心</w:t>
            </w:r>
          </w:p>
        </w:tc>
      </w:tr>
      <w:tr w:rsidR="00FC399D" w:rsidRPr="00ED0EB0" w14:paraId="781A4CD5"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F1B59BC"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074E62DB"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6</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0CFDB8BE" w14:textId="6F83DCE6"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3/2</w:t>
            </w:r>
            <w:r w:rsidR="00E00AA6" w:rsidRPr="00ED0EB0">
              <w:rPr>
                <w:rFonts w:ascii="Times New Roman" w:eastAsia="標楷體" w:hAnsi="Times New Roman" w:cs="Times New Roman"/>
              </w:rPr>
              <w:t>8</w:t>
            </w:r>
          </w:p>
        </w:tc>
        <w:tc>
          <w:tcPr>
            <w:tcW w:w="6881" w:type="dxa"/>
            <w:tcBorders>
              <w:top w:val="nil"/>
              <w:left w:val="single" w:sz="4" w:space="0" w:color="auto"/>
              <w:bottom w:val="single" w:sz="4" w:space="0" w:color="auto"/>
              <w:right w:val="single" w:sz="4" w:space="0" w:color="auto"/>
            </w:tcBorders>
          </w:tcPr>
          <w:p w14:paraId="44025844" w14:textId="79DFC472" w:rsidR="00FC399D" w:rsidRPr="00ED0EB0" w:rsidRDefault="00950322" w:rsidP="00FC399D">
            <w:pPr>
              <w:rPr>
                <w:rFonts w:ascii="Times New Roman" w:eastAsia="標楷體" w:hAnsi="Times New Roman" w:cs="Times New Roman"/>
              </w:rPr>
            </w:pPr>
            <w:r w:rsidRPr="00ED0EB0">
              <w:rPr>
                <w:rFonts w:ascii="Times New Roman" w:eastAsia="標楷體" w:hAnsi="Times New Roman" w:cs="Times New Roman"/>
              </w:rPr>
              <w:t xml:space="preserve">Check Point1: </w:t>
            </w:r>
            <w:r w:rsidRPr="00ED0EB0">
              <w:rPr>
                <w:rFonts w:ascii="Times New Roman" w:eastAsia="標楷體" w:hAnsi="Times New Roman" w:cs="Times New Roman"/>
              </w:rPr>
              <w:t>研究背景</w:t>
            </w:r>
            <w:r w:rsidR="00C4190D" w:rsidRPr="00ED0EB0">
              <w:rPr>
                <w:rFonts w:ascii="Times New Roman" w:eastAsia="標楷體" w:hAnsi="Times New Roman" w:cs="Times New Roman"/>
              </w:rPr>
              <w:t>、</w:t>
            </w:r>
            <w:r w:rsidRPr="00ED0EB0">
              <w:rPr>
                <w:rFonts w:ascii="Times New Roman" w:eastAsia="標楷體" w:hAnsi="Times New Roman" w:cs="Times New Roman"/>
              </w:rPr>
              <w:t>動機</w:t>
            </w:r>
            <w:r w:rsidR="00C4190D" w:rsidRPr="00ED0EB0">
              <w:rPr>
                <w:rFonts w:ascii="Times New Roman" w:eastAsia="標楷體" w:hAnsi="Times New Roman" w:cs="Times New Roman"/>
              </w:rPr>
              <w:t>與研究問題</w:t>
            </w:r>
          </w:p>
          <w:p w14:paraId="65333237" w14:textId="1E9E7610" w:rsidR="00950322" w:rsidRPr="00ED0EB0" w:rsidRDefault="00950322" w:rsidP="00FC399D">
            <w:pPr>
              <w:rPr>
                <w:rFonts w:ascii="Times New Roman" w:eastAsia="標楷體" w:hAnsi="Times New Roman" w:cs="Times New Roman"/>
              </w:rPr>
            </w:pPr>
            <w:r w:rsidRPr="00ED0EB0">
              <w:rPr>
                <w:rFonts w:ascii="Times New Roman" w:eastAsia="標楷體" w:hAnsi="Times New Roman" w:cs="Times New Roman"/>
              </w:rPr>
              <w:t>文獻搜尋與彙整</w:t>
            </w:r>
            <w:r w:rsidRPr="00ED0EB0">
              <w:rPr>
                <w:rFonts w:ascii="Times New Roman" w:eastAsia="標楷體" w:hAnsi="Times New Roman" w:cs="Times New Roman"/>
              </w:rPr>
              <w:t>I</w:t>
            </w:r>
          </w:p>
        </w:tc>
      </w:tr>
      <w:tr w:rsidR="00FC399D" w:rsidRPr="00ED0EB0" w14:paraId="4E219E47"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40273F4"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0D2712C3"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7</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159F7CB" w14:textId="132859AD"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4/</w:t>
            </w:r>
            <w:r w:rsidR="00E00AA6" w:rsidRPr="00ED0EB0">
              <w:rPr>
                <w:rFonts w:ascii="Times New Roman" w:eastAsia="標楷體" w:hAnsi="Times New Roman" w:cs="Times New Roman"/>
              </w:rPr>
              <w:t>4</w:t>
            </w:r>
          </w:p>
        </w:tc>
        <w:tc>
          <w:tcPr>
            <w:tcW w:w="6881" w:type="dxa"/>
            <w:tcBorders>
              <w:top w:val="nil"/>
              <w:left w:val="single" w:sz="4" w:space="0" w:color="auto"/>
              <w:bottom w:val="single" w:sz="4" w:space="0" w:color="auto"/>
              <w:right w:val="single" w:sz="4" w:space="0" w:color="auto"/>
            </w:tcBorders>
          </w:tcPr>
          <w:p w14:paraId="2F078261" w14:textId="0A8F40BD" w:rsidR="00FC399D" w:rsidRPr="00ED0EB0" w:rsidRDefault="00D865A8" w:rsidP="00FC399D">
            <w:pPr>
              <w:rPr>
                <w:rFonts w:ascii="Times New Roman" w:eastAsia="標楷體" w:hAnsi="Times New Roman" w:cs="Times New Roman"/>
              </w:rPr>
            </w:pPr>
            <w:r>
              <w:rPr>
                <w:rFonts w:ascii="Times New Roman" w:eastAsia="標楷體" w:hAnsi="Times New Roman" w:cs="Times New Roman" w:hint="eastAsia"/>
              </w:rPr>
              <w:t>兒童節（休）</w:t>
            </w:r>
          </w:p>
        </w:tc>
      </w:tr>
      <w:tr w:rsidR="00FC399D" w:rsidRPr="00ED0EB0" w14:paraId="6688EDE0"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AC1D7DD"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798343D3"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8</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0A174C2B" w14:textId="6E94EAB6"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4/1</w:t>
            </w:r>
            <w:r w:rsidR="00E00AA6" w:rsidRPr="00ED0EB0">
              <w:rPr>
                <w:rFonts w:ascii="Times New Roman" w:eastAsia="標楷體" w:hAnsi="Times New Roman" w:cs="Times New Roman"/>
              </w:rPr>
              <w:t>1</w:t>
            </w:r>
          </w:p>
        </w:tc>
        <w:tc>
          <w:tcPr>
            <w:tcW w:w="6881" w:type="dxa"/>
            <w:tcBorders>
              <w:top w:val="nil"/>
              <w:left w:val="single" w:sz="4" w:space="0" w:color="auto"/>
              <w:bottom w:val="single" w:sz="4" w:space="0" w:color="auto"/>
              <w:right w:val="single" w:sz="4" w:space="0" w:color="auto"/>
            </w:tcBorders>
          </w:tcPr>
          <w:p w14:paraId="3BCDF04F" w14:textId="4108E35D" w:rsidR="00FC399D" w:rsidRPr="00ED0EB0" w:rsidRDefault="00950322" w:rsidP="00FC399D">
            <w:pPr>
              <w:rPr>
                <w:rFonts w:ascii="Times New Roman" w:eastAsia="標楷體" w:hAnsi="Times New Roman" w:cs="Times New Roman"/>
              </w:rPr>
            </w:pPr>
            <w:r w:rsidRPr="00ED0EB0">
              <w:rPr>
                <w:rFonts w:ascii="Times New Roman" w:eastAsia="標楷體" w:hAnsi="Times New Roman" w:cs="Times New Roman"/>
              </w:rPr>
              <w:t>文獻搜尋與彙整</w:t>
            </w:r>
            <w:r w:rsidRPr="00ED0EB0">
              <w:rPr>
                <w:rFonts w:ascii="Times New Roman" w:eastAsia="標楷體" w:hAnsi="Times New Roman" w:cs="Times New Roman"/>
              </w:rPr>
              <w:t>II</w:t>
            </w:r>
          </w:p>
        </w:tc>
      </w:tr>
      <w:tr w:rsidR="00FC399D" w:rsidRPr="00ED0EB0" w14:paraId="4A80E50B"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E1A88C9"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4AFE5BC3"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9</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1BD86E88" w14:textId="4A28C1DA"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4/1</w:t>
            </w:r>
            <w:r w:rsidR="00E00AA6" w:rsidRPr="00ED0EB0">
              <w:rPr>
                <w:rFonts w:ascii="Times New Roman" w:eastAsia="標楷體" w:hAnsi="Times New Roman" w:cs="Times New Roman"/>
              </w:rPr>
              <w:t>8</w:t>
            </w:r>
          </w:p>
        </w:tc>
        <w:tc>
          <w:tcPr>
            <w:tcW w:w="6881" w:type="dxa"/>
            <w:tcBorders>
              <w:top w:val="nil"/>
              <w:left w:val="single" w:sz="4" w:space="0" w:color="auto"/>
              <w:bottom w:val="single" w:sz="4" w:space="0" w:color="auto"/>
              <w:right w:val="single" w:sz="4" w:space="0" w:color="auto"/>
            </w:tcBorders>
          </w:tcPr>
          <w:p w14:paraId="1B133264" w14:textId="081CE3F8" w:rsidR="00FC399D" w:rsidRPr="00ED0EB0" w:rsidRDefault="002E4A99" w:rsidP="00FC399D">
            <w:pPr>
              <w:rPr>
                <w:rFonts w:ascii="Times New Roman" w:eastAsia="標楷體" w:hAnsi="Times New Roman" w:cs="Times New Roman"/>
              </w:rPr>
            </w:pPr>
            <w:r w:rsidRPr="00ED0EB0">
              <w:rPr>
                <w:rFonts w:ascii="Times New Roman" w:eastAsia="標楷體" w:hAnsi="Times New Roman" w:cs="Times New Roman"/>
              </w:rPr>
              <w:t>量化研究取徑介紹</w:t>
            </w:r>
          </w:p>
        </w:tc>
      </w:tr>
      <w:tr w:rsidR="00FC399D" w:rsidRPr="00ED0EB0" w14:paraId="1E26333B"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4DDFB21C"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19C0B138"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10</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1AF2A7E0" w14:textId="0D28158E"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4/2</w:t>
            </w:r>
            <w:r w:rsidR="00E00AA6" w:rsidRPr="00ED0EB0">
              <w:rPr>
                <w:rFonts w:ascii="Times New Roman" w:eastAsia="標楷體" w:hAnsi="Times New Roman" w:cs="Times New Roman"/>
              </w:rPr>
              <w:t>5</w:t>
            </w:r>
          </w:p>
        </w:tc>
        <w:tc>
          <w:tcPr>
            <w:tcW w:w="6881" w:type="dxa"/>
            <w:tcBorders>
              <w:top w:val="nil"/>
              <w:left w:val="single" w:sz="4" w:space="0" w:color="auto"/>
              <w:bottom w:val="single" w:sz="4" w:space="0" w:color="auto"/>
              <w:right w:val="single" w:sz="4" w:space="0" w:color="auto"/>
            </w:tcBorders>
          </w:tcPr>
          <w:p w14:paraId="105B6B0B" w14:textId="5722B9CA" w:rsidR="00FC399D" w:rsidRPr="00ED0EB0" w:rsidRDefault="002E4A99" w:rsidP="00FC399D">
            <w:pPr>
              <w:rPr>
                <w:rFonts w:ascii="Times New Roman" w:eastAsia="標楷體" w:hAnsi="Times New Roman" w:cs="Times New Roman"/>
              </w:rPr>
            </w:pPr>
            <w:r w:rsidRPr="00ED0EB0">
              <w:rPr>
                <w:rFonts w:ascii="Times New Roman" w:eastAsia="標楷體" w:hAnsi="Times New Roman" w:cs="Times New Roman"/>
              </w:rPr>
              <w:t>質性研究取徑介紹</w:t>
            </w:r>
          </w:p>
        </w:tc>
      </w:tr>
      <w:tr w:rsidR="00FC399D" w:rsidRPr="00ED0EB0" w14:paraId="71E634A7"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3A8814AF"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118E4489"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11</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40F283B6" w14:textId="19D0B5E8"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5/</w:t>
            </w:r>
            <w:r w:rsidR="00E00AA6" w:rsidRPr="00ED0EB0">
              <w:rPr>
                <w:rFonts w:ascii="Times New Roman" w:eastAsia="標楷體" w:hAnsi="Times New Roman" w:cs="Times New Roman"/>
              </w:rPr>
              <w:t>2</w:t>
            </w:r>
          </w:p>
        </w:tc>
        <w:tc>
          <w:tcPr>
            <w:tcW w:w="6881" w:type="dxa"/>
            <w:tcBorders>
              <w:top w:val="nil"/>
              <w:left w:val="single" w:sz="4" w:space="0" w:color="auto"/>
              <w:bottom w:val="single" w:sz="4" w:space="0" w:color="auto"/>
              <w:right w:val="single" w:sz="4" w:space="0" w:color="auto"/>
            </w:tcBorders>
          </w:tcPr>
          <w:p w14:paraId="4C8EEA69" w14:textId="77777777" w:rsidR="002E4A99" w:rsidRPr="00ED0EB0" w:rsidRDefault="002E4A99" w:rsidP="002E4A99">
            <w:pPr>
              <w:rPr>
                <w:rFonts w:ascii="Times New Roman" w:eastAsia="標楷體" w:hAnsi="Times New Roman" w:cs="Times New Roman"/>
              </w:rPr>
            </w:pPr>
            <w:r w:rsidRPr="00ED0EB0">
              <w:rPr>
                <w:rFonts w:ascii="Times New Roman" w:eastAsia="標楷體" w:hAnsi="Times New Roman" w:cs="Times New Roman"/>
              </w:rPr>
              <w:t>實作與討論</w:t>
            </w:r>
            <w:r w:rsidRPr="00ED0EB0">
              <w:rPr>
                <w:rFonts w:ascii="Times New Roman" w:eastAsia="標楷體" w:hAnsi="Times New Roman" w:cs="Times New Roman"/>
              </w:rPr>
              <w:t>I</w:t>
            </w:r>
          </w:p>
          <w:p w14:paraId="19E7EFC6" w14:textId="68204AEA" w:rsidR="00FC399D" w:rsidRPr="002E4A99" w:rsidRDefault="002E4A99" w:rsidP="00FC399D">
            <w:pPr>
              <w:rPr>
                <w:rFonts w:ascii="Times New Roman" w:eastAsia="標楷體" w:hAnsi="Times New Roman" w:cs="Times New Roman"/>
              </w:rPr>
            </w:pPr>
            <w:r w:rsidRPr="00ED0EB0">
              <w:rPr>
                <w:rFonts w:ascii="Times New Roman" w:eastAsia="標楷體" w:hAnsi="Times New Roman" w:cs="Times New Roman"/>
              </w:rPr>
              <w:t xml:space="preserve">Check Point2: </w:t>
            </w:r>
            <w:r w:rsidRPr="00ED0EB0">
              <w:rPr>
                <w:rFonts w:ascii="Times New Roman" w:eastAsia="標楷體" w:hAnsi="Times New Roman" w:cs="Times New Roman"/>
              </w:rPr>
              <w:t>修改過的研究背景、動機與研究問題及加入文獻探討</w:t>
            </w:r>
          </w:p>
        </w:tc>
      </w:tr>
      <w:tr w:rsidR="00FC399D" w:rsidRPr="00ED0EB0" w14:paraId="43648AAD"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77ECD93"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46A15140"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12</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32DDADEB" w14:textId="78957D94" w:rsidR="00FC399D" w:rsidRPr="00ED0EB0" w:rsidRDefault="00FC399D" w:rsidP="002E4A99">
            <w:pPr>
              <w:jc w:val="center"/>
              <w:rPr>
                <w:rFonts w:ascii="Times New Roman" w:eastAsia="標楷體" w:hAnsi="Times New Roman" w:cs="Times New Roman"/>
                <w:bCs/>
              </w:rPr>
            </w:pPr>
            <w:r w:rsidRPr="00ED0EB0">
              <w:rPr>
                <w:rFonts w:ascii="Times New Roman" w:eastAsia="標楷體" w:hAnsi="Times New Roman" w:cs="Times New Roman"/>
                <w:bCs/>
              </w:rPr>
              <w:t>5/</w:t>
            </w:r>
            <w:r w:rsidR="00E00AA6" w:rsidRPr="00ED0EB0">
              <w:rPr>
                <w:rFonts w:ascii="Times New Roman" w:eastAsia="標楷體" w:hAnsi="Times New Roman" w:cs="Times New Roman"/>
                <w:bCs/>
              </w:rPr>
              <w:t>9</w:t>
            </w:r>
          </w:p>
        </w:tc>
        <w:tc>
          <w:tcPr>
            <w:tcW w:w="6881" w:type="dxa"/>
            <w:tcBorders>
              <w:top w:val="nil"/>
              <w:left w:val="single" w:sz="4" w:space="0" w:color="auto"/>
              <w:bottom w:val="single" w:sz="4" w:space="0" w:color="auto"/>
              <w:right w:val="single" w:sz="4" w:space="0" w:color="auto"/>
            </w:tcBorders>
          </w:tcPr>
          <w:p w14:paraId="35B6DDB7" w14:textId="60345E49" w:rsidR="00FC399D" w:rsidRPr="00ED0EB0" w:rsidRDefault="005C74D3" w:rsidP="00FC399D">
            <w:pPr>
              <w:rPr>
                <w:rFonts w:ascii="Times New Roman" w:eastAsia="標楷體" w:hAnsi="Times New Roman" w:cs="Times New Roman"/>
              </w:rPr>
            </w:pPr>
            <w:r w:rsidRPr="00ED0EB0">
              <w:rPr>
                <w:rFonts w:ascii="Times New Roman" w:eastAsia="標楷體" w:hAnsi="Times New Roman" w:cs="Times New Roman"/>
              </w:rPr>
              <w:t>研究計畫個別討論</w:t>
            </w:r>
          </w:p>
        </w:tc>
      </w:tr>
      <w:tr w:rsidR="00FC399D" w:rsidRPr="00ED0EB0" w14:paraId="43633CC5"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328D67C"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50B8F909"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13</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49DCAB08" w14:textId="7A025FDC"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5/1</w:t>
            </w:r>
            <w:r w:rsidR="00E00AA6" w:rsidRPr="00ED0EB0">
              <w:rPr>
                <w:rFonts w:ascii="Times New Roman" w:eastAsia="標楷體" w:hAnsi="Times New Roman" w:cs="Times New Roman"/>
              </w:rPr>
              <w:t>6</w:t>
            </w:r>
          </w:p>
        </w:tc>
        <w:tc>
          <w:tcPr>
            <w:tcW w:w="6881" w:type="dxa"/>
            <w:tcBorders>
              <w:top w:val="nil"/>
              <w:left w:val="single" w:sz="4" w:space="0" w:color="auto"/>
              <w:bottom w:val="single" w:sz="4" w:space="0" w:color="auto"/>
              <w:right w:val="single" w:sz="4" w:space="0" w:color="auto"/>
            </w:tcBorders>
          </w:tcPr>
          <w:p w14:paraId="6336ABA1" w14:textId="26F1D33A" w:rsidR="00B84EB3" w:rsidRPr="00ED0EB0" w:rsidRDefault="00384C5C" w:rsidP="00FC399D">
            <w:pPr>
              <w:rPr>
                <w:rFonts w:ascii="Times New Roman" w:eastAsia="標楷體" w:hAnsi="Times New Roman" w:cs="Times New Roman"/>
              </w:rPr>
            </w:pPr>
            <w:r>
              <w:rPr>
                <w:rFonts w:ascii="Times New Roman" w:eastAsia="標楷體" w:hAnsi="Times New Roman" w:cs="Times New Roman" w:hint="eastAsia"/>
              </w:rPr>
              <w:t>專題演講</w:t>
            </w:r>
          </w:p>
        </w:tc>
      </w:tr>
      <w:tr w:rsidR="00FC399D" w:rsidRPr="00ED0EB0" w14:paraId="771AB5CF"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11F2004"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321C1A1D"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14</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013F9F11" w14:textId="39273CB9"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5/2</w:t>
            </w:r>
            <w:r w:rsidR="00E00AA6" w:rsidRPr="00ED0EB0">
              <w:rPr>
                <w:rFonts w:ascii="Times New Roman" w:eastAsia="標楷體" w:hAnsi="Times New Roman" w:cs="Times New Roman"/>
              </w:rPr>
              <w:t>3</w:t>
            </w:r>
          </w:p>
        </w:tc>
        <w:tc>
          <w:tcPr>
            <w:tcW w:w="6881" w:type="dxa"/>
            <w:tcBorders>
              <w:top w:val="nil"/>
              <w:left w:val="single" w:sz="4" w:space="0" w:color="auto"/>
              <w:bottom w:val="single" w:sz="4" w:space="0" w:color="auto"/>
              <w:right w:val="single" w:sz="4" w:space="0" w:color="auto"/>
            </w:tcBorders>
          </w:tcPr>
          <w:p w14:paraId="39B90394" w14:textId="77777777" w:rsidR="00384C5C" w:rsidRPr="00ED0EB0" w:rsidRDefault="00384C5C" w:rsidP="00384C5C">
            <w:pPr>
              <w:rPr>
                <w:rFonts w:ascii="Times New Roman" w:eastAsia="標楷體" w:hAnsi="Times New Roman" w:cs="Times New Roman"/>
              </w:rPr>
            </w:pPr>
            <w:r w:rsidRPr="00ED0EB0">
              <w:rPr>
                <w:rFonts w:ascii="Times New Roman" w:eastAsia="標楷體" w:hAnsi="Times New Roman" w:cs="Times New Roman"/>
              </w:rPr>
              <w:t>實作與討論</w:t>
            </w:r>
            <w:r w:rsidRPr="00ED0EB0">
              <w:rPr>
                <w:rFonts w:ascii="Times New Roman" w:eastAsia="標楷體" w:hAnsi="Times New Roman" w:cs="Times New Roman"/>
              </w:rPr>
              <w:t>II</w:t>
            </w:r>
          </w:p>
          <w:p w14:paraId="09CB20EE" w14:textId="77777777" w:rsidR="00384C5C" w:rsidRPr="00ED0EB0" w:rsidRDefault="00384C5C" w:rsidP="00384C5C">
            <w:pPr>
              <w:rPr>
                <w:rFonts w:ascii="Times New Roman" w:eastAsia="標楷體" w:hAnsi="Times New Roman" w:cs="Times New Roman"/>
              </w:rPr>
            </w:pPr>
            <w:r w:rsidRPr="00ED0EB0">
              <w:rPr>
                <w:rFonts w:ascii="Times New Roman" w:eastAsia="標楷體" w:hAnsi="Times New Roman" w:cs="Times New Roman"/>
              </w:rPr>
              <w:t xml:space="preserve">Check Point3: </w:t>
            </w:r>
            <w:r w:rsidRPr="00ED0EB0">
              <w:rPr>
                <w:rFonts w:ascii="Times New Roman" w:eastAsia="標楷體" w:hAnsi="Times New Roman" w:cs="Times New Roman"/>
              </w:rPr>
              <w:t>修改過的研究背景、動機與研究問題、文獻探討及加入研究設計</w:t>
            </w:r>
            <w:r w:rsidRPr="00ED0EB0">
              <w:rPr>
                <w:rFonts w:ascii="Times New Roman" w:eastAsia="標楷體" w:hAnsi="Times New Roman" w:cs="Times New Roman"/>
              </w:rPr>
              <w:t xml:space="preserve"> </w:t>
            </w:r>
          </w:p>
          <w:p w14:paraId="7B228A25" w14:textId="50BB0DF8" w:rsidR="00FC399D" w:rsidRPr="00ED0EB0" w:rsidRDefault="00384C5C" w:rsidP="00384C5C">
            <w:pPr>
              <w:rPr>
                <w:rFonts w:ascii="Times New Roman" w:eastAsia="標楷體" w:hAnsi="Times New Roman" w:cs="Times New Roman"/>
              </w:rPr>
            </w:pPr>
            <w:r w:rsidRPr="00ED0EB0">
              <w:rPr>
                <w:rFonts w:ascii="Times New Roman" w:eastAsia="標楷體" w:hAnsi="Times New Roman" w:cs="Times New Roman"/>
              </w:rPr>
              <w:t>資料分析</w:t>
            </w:r>
            <w:r>
              <w:rPr>
                <w:rFonts w:ascii="Times New Roman" w:eastAsia="標楷體" w:hAnsi="Times New Roman" w:cs="Times New Roman" w:hint="eastAsia"/>
              </w:rPr>
              <w:t>介紹</w:t>
            </w:r>
          </w:p>
        </w:tc>
      </w:tr>
      <w:tr w:rsidR="00FC399D" w:rsidRPr="00ED0EB0" w14:paraId="58DB9284" w14:textId="77777777" w:rsidTr="002E4A99">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6BDB684"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470FCA95"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15</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4435F6D0" w14:textId="1798D97A"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5/3</w:t>
            </w:r>
            <w:r w:rsidR="00E00AA6" w:rsidRPr="00ED0EB0">
              <w:rPr>
                <w:rFonts w:ascii="Times New Roman" w:eastAsia="標楷體" w:hAnsi="Times New Roman" w:cs="Times New Roman"/>
              </w:rPr>
              <w:t>0</w:t>
            </w:r>
          </w:p>
        </w:tc>
        <w:tc>
          <w:tcPr>
            <w:tcW w:w="6881" w:type="dxa"/>
            <w:tcBorders>
              <w:top w:val="nil"/>
              <w:left w:val="single" w:sz="4" w:space="0" w:color="auto"/>
              <w:bottom w:val="single" w:sz="4" w:space="0" w:color="auto"/>
              <w:right w:val="single" w:sz="4" w:space="0" w:color="auto"/>
            </w:tcBorders>
          </w:tcPr>
          <w:p w14:paraId="43DB8DCC" w14:textId="0C1436C3" w:rsidR="00FC399D" w:rsidRPr="00ED0EB0" w:rsidRDefault="005C74D3" w:rsidP="00FC399D">
            <w:pPr>
              <w:rPr>
                <w:rFonts w:ascii="Times New Roman" w:eastAsia="標楷體" w:hAnsi="Times New Roman" w:cs="Times New Roman"/>
              </w:rPr>
            </w:pPr>
            <w:r w:rsidRPr="00ED0EB0">
              <w:rPr>
                <w:rFonts w:ascii="Times New Roman" w:eastAsia="標楷體" w:hAnsi="Times New Roman" w:cs="Times New Roman"/>
              </w:rPr>
              <w:t>個人研究計畫</w:t>
            </w:r>
            <w:r w:rsidR="00FC399D" w:rsidRPr="00ED0EB0">
              <w:rPr>
                <w:rFonts w:ascii="Times New Roman" w:eastAsia="標楷體" w:hAnsi="Times New Roman" w:cs="Times New Roman"/>
              </w:rPr>
              <w:t>分享與討論</w:t>
            </w:r>
          </w:p>
        </w:tc>
      </w:tr>
      <w:tr w:rsidR="00FC399D" w:rsidRPr="00ED0EB0" w14:paraId="0C57A930" w14:textId="77777777" w:rsidTr="002E4A99">
        <w:trPr>
          <w:trHeight w:val="25"/>
        </w:trPr>
        <w:tc>
          <w:tcPr>
            <w:tcW w:w="1128"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A90AFC3"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1BB3B591" w14:textId="77777777" w:rsidR="00FC399D" w:rsidRPr="00ED0EB0" w:rsidRDefault="00FC399D" w:rsidP="002E4A99">
            <w:pPr>
              <w:widowControl/>
              <w:spacing w:before="100" w:beforeAutospacing="1" w:after="100" w:afterAutospacing="1"/>
              <w:jc w:val="center"/>
              <w:rPr>
                <w:rFonts w:ascii="Times New Roman" w:eastAsia="標楷體" w:hAnsi="Times New Roman" w:cs="Times New Roman"/>
                <w:kern w:val="0"/>
                <w:szCs w:val="24"/>
              </w:rPr>
            </w:pPr>
            <w:r w:rsidRPr="00ED0EB0">
              <w:rPr>
                <w:rFonts w:ascii="Times New Roman" w:eastAsia="標楷體" w:hAnsi="Times New Roman" w:cs="Times New Roman"/>
                <w:kern w:val="0"/>
                <w:szCs w:val="24"/>
              </w:rPr>
              <w:t>第</w:t>
            </w:r>
            <w:r w:rsidRPr="00ED0EB0">
              <w:rPr>
                <w:rFonts w:ascii="Times New Roman" w:eastAsia="標楷體" w:hAnsi="Times New Roman" w:cs="Times New Roman"/>
                <w:kern w:val="0"/>
                <w:szCs w:val="24"/>
              </w:rPr>
              <w:t>16</w:t>
            </w:r>
            <w:r w:rsidRPr="00ED0EB0">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F6B8CDD" w14:textId="56924083" w:rsidR="00FC399D" w:rsidRPr="00ED0EB0" w:rsidRDefault="00FC399D" w:rsidP="002E4A99">
            <w:pPr>
              <w:jc w:val="center"/>
              <w:rPr>
                <w:rFonts w:ascii="Times New Roman" w:eastAsia="標楷體" w:hAnsi="Times New Roman" w:cs="Times New Roman"/>
              </w:rPr>
            </w:pPr>
            <w:r w:rsidRPr="00ED0EB0">
              <w:rPr>
                <w:rFonts w:ascii="Times New Roman" w:eastAsia="標楷體" w:hAnsi="Times New Roman" w:cs="Times New Roman"/>
              </w:rPr>
              <w:t>6/</w:t>
            </w:r>
            <w:r w:rsidR="00E00AA6" w:rsidRPr="00ED0EB0">
              <w:rPr>
                <w:rFonts w:ascii="Times New Roman" w:eastAsia="標楷體" w:hAnsi="Times New Roman" w:cs="Times New Roman"/>
              </w:rPr>
              <w:t>6</w:t>
            </w:r>
          </w:p>
        </w:tc>
        <w:tc>
          <w:tcPr>
            <w:tcW w:w="6881" w:type="dxa"/>
            <w:tcBorders>
              <w:top w:val="nil"/>
              <w:left w:val="single" w:sz="4" w:space="0" w:color="auto"/>
              <w:bottom w:val="single" w:sz="4" w:space="0" w:color="auto"/>
              <w:right w:val="single" w:sz="4" w:space="0" w:color="auto"/>
            </w:tcBorders>
          </w:tcPr>
          <w:p w14:paraId="58493A8A" w14:textId="43C1BAC1" w:rsidR="00FC399D" w:rsidRPr="00ED0EB0" w:rsidRDefault="00FC399D" w:rsidP="00FC399D">
            <w:pPr>
              <w:rPr>
                <w:rFonts w:ascii="Times New Roman" w:eastAsia="標楷體" w:hAnsi="Times New Roman" w:cs="Times New Roman"/>
              </w:rPr>
            </w:pPr>
            <w:r w:rsidRPr="00ED0EB0">
              <w:rPr>
                <w:rFonts w:ascii="Times New Roman" w:eastAsia="標楷體" w:hAnsi="Times New Roman" w:cs="Times New Roman"/>
              </w:rPr>
              <w:t>綜合討論</w:t>
            </w:r>
          </w:p>
        </w:tc>
      </w:tr>
    </w:tbl>
    <w:p w14:paraId="4D20141C" w14:textId="77777777" w:rsidR="00CF122C" w:rsidRDefault="00CF122C"/>
    <w:tbl>
      <w:tblPr>
        <w:tblW w:w="10137" w:type="dxa"/>
        <w:tblLayout w:type="fixed"/>
        <w:tblCellMar>
          <w:left w:w="0" w:type="dxa"/>
          <w:right w:w="0" w:type="dxa"/>
        </w:tblCellMar>
        <w:tblLook w:val="04A0" w:firstRow="1" w:lastRow="0" w:firstColumn="1" w:lastColumn="0" w:noHBand="0" w:noVBand="1"/>
      </w:tblPr>
      <w:tblGrid>
        <w:gridCol w:w="1128"/>
        <w:gridCol w:w="9009"/>
      </w:tblGrid>
      <w:tr w:rsidR="00FC399D" w:rsidRPr="00ED0EB0" w14:paraId="37C63ABF" w14:textId="77777777" w:rsidTr="00500604">
        <w:trPr>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0E7FC4" w14:textId="77777777" w:rsidR="00FC399D" w:rsidRPr="00ED0EB0" w:rsidRDefault="00FC399D" w:rsidP="00FC399D">
            <w:pPr>
              <w:widowControl/>
              <w:spacing w:before="100" w:beforeAutospacing="1" w:after="100" w:afterAutospacing="1" w:line="240" w:lineRule="exact"/>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lastRenderedPageBreak/>
              <w:t>評量與成績考核</w:t>
            </w:r>
          </w:p>
        </w:tc>
        <w:tc>
          <w:tcPr>
            <w:tcW w:w="9009" w:type="dxa"/>
            <w:tcBorders>
              <w:top w:val="nil"/>
              <w:left w:val="nil"/>
              <w:bottom w:val="single" w:sz="4" w:space="0" w:color="auto"/>
              <w:right w:val="single" w:sz="4" w:space="0" w:color="auto"/>
            </w:tcBorders>
          </w:tcPr>
          <w:p w14:paraId="56B7AF00" w14:textId="25FB6A5F" w:rsidR="00FC399D" w:rsidRPr="00ED0EB0" w:rsidRDefault="005C74D3" w:rsidP="00FC399D">
            <w:pPr>
              <w:pStyle w:val="a9"/>
              <w:widowControl/>
              <w:numPr>
                <w:ilvl w:val="0"/>
                <w:numId w:val="39"/>
              </w:numPr>
              <w:ind w:leftChars="0"/>
              <w:jc w:val="both"/>
              <w:rPr>
                <w:rFonts w:ascii="Times New Roman" w:eastAsia="標楷體" w:hAnsi="Times New Roman" w:cs="Times New Roman"/>
              </w:rPr>
            </w:pPr>
            <w:r w:rsidRPr="00ED0EB0">
              <w:rPr>
                <w:rFonts w:ascii="Times New Roman" w:eastAsia="標楷體" w:hAnsi="Times New Roman" w:cs="Times New Roman"/>
              </w:rPr>
              <w:t>個人</w:t>
            </w:r>
            <w:r w:rsidR="009C0F3A" w:rsidRPr="00ED0EB0">
              <w:rPr>
                <w:rFonts w:ascii="Times New Roman" w:eastAsia="標楷體" w:hAnsi="Times New Roman" w:cs="Times New Roman"/>
              </w:rPr>
              <w:t>研究計畫設計與撰寫</w:t>
            </w:r>
            <w:r w:rsidR="00D542CB" w:rsidRPr="00ED0EB0">
              <w:rPr>
                <w:rFonts w:ascii="Times New Roman" w:eastAsia="標楷體" w:hAnsi="Times New Roman" w:cs="Times New Roman"/>
              </w:rPr>
              <w:t>5</w:t>
            </w:r>
            <w:r w:rsidR="004155B1" w:rsidRPr="00ED0EB0">
              <w:rPr>
                <w:rFonts w:ascii="Times New Roman" w:eastAsia="標楷體" w:hAnsi="Times New Roman" w:cs="Times New Roman"/>
              </w:rPr>
              <w:t>5</w:t>
            </w:r>
            <w:r w:rsidR="00FC399D" w:rsidRPr="00ED0EB0">
              <w:rPr>
                <w:rFonts w:ascii="Times New Roman" w:eastAsia="標楷體" w:hAnsi="Times New Roman" w:cs="Times New Roman"/>
              </w:rPr>
              <w:t>％</w:t>
            </w:r>
          </w:p>
          <w:p w14:paraId="4F4084CA" w14:textId="0AA07672" w:rsidR="00FC399D" w:rsidRPr="00ED0EB0" w:rsidRDefault="00FC399D" w:rsidP="00FC399D">
            <w:pPr>
              <w:pStyle w:val="a9"/>
              <w:numPr>
                <w:ilvl w:val="0"/>
                <w:numId w:val="34"/>
              </w:numPr>
              <w:ind w:leftChars="0" w:left="709" w:hanging="709"/>
              <w:jc w:val="both"/>
              <w:rPr>
                <w:rFonts w:ascii="Times New Roman" w:eastAsia="標楷體" w:hAnsi="Times New Roman" w:cs="Times New Roman"/>
              </w:rPr>
            </w:pPr>
            <w:r w:rsidRPr="00ED0EB0">
              <w:rPr>
                <w:rFonts w:ascii="Times New Roman" w:eastAsia="標楷體" w:hAnsi="Times New Roman" w:cs="Times New Roman"/>
              </w:rPr>
              <w:t>評分項目：口頭</w:t>
            </w:r>
            <w:r w:rsidRPr="00ED0EB0">
              <w:rPr>
                <w:rFonts w:ascii="Times New Roman" w:eastAsia="標楷體" w:hAnsi="Times New Roman" w:cs="Times New Roman"/>
              </w:rPr>
              <w:t>15%</w:t>
            </w:r>
            <w:r w:rsidRPr="00ED0EB0">
              <w:rPr>
                <w:rFonts w:ascii="Times New Roman" w:eastAsia="標楷體" w:hAnsi="Times New Roman" w:cs="Times New Roman"/>
              </w:rPr>
              <w:t>、書面</w:t>
            </w:r>
            <w:r w:rsidR="004155B1" w:rsidRPr="00ED0EB0">
              <w:rPr>
                <w:rFonts w:ascii="Times New Roman" w:eastAsia="標楷體" w:hAnsi="Times New Roman" w:cs="Times New Roman"/>
              </w:rPr>
              <w:t>30</w:t>
            </w:r>
            <w:r w:rsidRPr="00ED0EB0">
              <w:rPr>
                <w:rFonts w:ascii="Times New Roman" w:eastAsia="標楷體" w:hAnsi="Times New Roman" w:cs="Times New Roman"/>
              </w:rPr>
              <w:t>%</w:t>
            </w:r>
            <w:r w:rsidRPr="00ED0EB0">
              <w:rPr>
                <w:rFonts w:ascii="Times New Roman" w:eastAsia="標楷體" w:hAnsi="Times New Roman" w:cs="Times New Roman"/>
              </w:rPr>
              <w:t>、同儕評量</w:t>
            </w:r>
            <w:r w:rsidRPr="00ED0EB0">
              <w:rPr>
                <w:rFonts w:ascii="Times New Roman" w:eastAsia="標楷體" w:hAnsi="Times New Roman" w:cs="Times New Roman"/>
              </w:rPr>
              <w:t>1</w:t>
            </w:r>
            <w:r w:rsidR="009C0F3A" w:rsidRPr="00ED0EB0">
              <w:rPr>
                <w:rFonts w:ascii="Times New Roman" w:eastAsia="標楷體" w:hAnsi="Times New Roman" w:cs="Times New Roman"/>
              </w:rPr>
              <w:t>0</w:t>
            </w:r>
            <w:r w:rsidRPr="00ED0EB0">
              <w:rPr>
                <w:rFonts w:ascii="Times New Roman" w:eastAsia="標楷體" w:hAnsi="Times New Roman" w:cs="Times New Roman"/>
              </w:rPr>
              <w:t>%</w:t>
            </w:r>
            <w:r w:rsidRPr="00ED0EB0">
              <w:rPr>
                <w:rFonts w:ascii="Times New Roman" w:eastAsia="標楷體" w:hAnsi="Times New Roman" w:cs="Times New Roman"/>
              </w:rPr>
              <w:t>。</w:t>
            </w:r>
          </w:p>
          <w:p w14:paraId="0D265274" w14:textId="77777777" w:rsidR="009C0F3A" w:rsidRPr="00ED0EB0" w:rsidRDefault="009C0F3A" w:rsidP="00FC399D">
            <w:pPr>
              <w:pStyle w:val="a9"/>
              <w:numPr>
                <w:ilvl w:val="0"/>
                <w:numId w:val="34"/>
              </w:numPr>
              <w:ind w:leftChars="0" w:left="709" w:hanging="709"/>
              <w:jc w:val="both"/>
              <w:rPr>
                <w:rFonts w:ascii="Times New Roman" w:eastAsia="標楷體" w:hAnsi="Times New Roman" w:cs="Times New Roman"/>
              </w:rPr>
            </w:pPr>
            <w:r w:rsidRPr="00ED0EB0">
              <w:rPr>
                <w:rFonts w:ascii="Times New Roman" w:eastAsia="標楷體" w:hAnsi="Times New Roman" w:cs="Times New Roman"/>
              </w:rPr>
              <w:t>內容</w:t>
            </w:r>
            <w:r w:rsidR="00FC399D" w:rsidRPr="00ED0EB0">
              <w:rPr>
                <w:rFonts w:ascii="Times New Roman" w:eastAsia="標楷體" w:hAnsi="Times New Roman" w:cs="Times New Roman"/>
              </w:rPr>
              <w:t>：</w:t>
            </w:r>
            <w:r w:rsidRPr="00ED0EB0">
              <w:rPr>
                <w:rFonts w:ascii="Times New Roman" w:eastAsia="標楷體" w:hAnsi="Times New Roman" w:cs="Times New Roman"/>
              </w:rPr>
              <w:t>研究動機、研究目的與問題、文獻探討、研究設計和參考文獻（</w:t>
            </w:r>
            <w:r w:rsidRPr="00ED0EB0">
              <w:rPr>
                <w:rFonts w:ascii="Times New Roman" w:eastAsia="標楷體" w:hAnsi="Times New Roman" w:cs="Times New Roman"/>
              </w:rPr>
              <w:t>APA</w:t>
            </w:r>
            <w:r w:rsidRPr="00ED0EB0">
              <w:rPr>
                <w:rFonts w:ascii="Times New Roman" w:eastAsia="標楷體" w:hAnsi="Times New Roman" w:cs="Times New Roman"/>
              </w:rPr>
              <w:t>）</w:t>
            </w:r>
          </w:p>
          <w:p w14:paraId="0AE6E4B3" w14:textId="77777777" w:rsidR="009C0F3A" w:rsidRPr="00ED0EB0" w:rsidRDefault="009C0F3A" w:rsidP="00FC399D">
            <w:pPr>
              <w:pStyle w:val="a9"/>
              <w:numPr>
                <w:ilvl w:val="0"/>
                <w:numId w:val="34"/>
              </w:numPr>
              <w:ind w:leftChars="0" w:left="709" w:hanging="709"/>
              <w:jc w:val="both"/>
              <w:rPr>
                <w:rFonts w:ascii="Times New Roman" w:eastAsia="標楷體" w:hAnsi="Times New Roman" w:cs="Times New Roman"/>
              </w:rPr>
            </w:pPr>
            <w:r w:rsidRPr="00ED0EB0">
              <w:rPr>
                <w:rFonts w:ascii="Times New Roman" w:eastAsia="標楷體" w:hAnsi="Times New Roman" w:cs="Times New Roman"/>
              </w:rPr>
              <w:t>評分規準：研究主題貢獻度、文獻掌握度、研究設計合理性、論文格式。</w:t>
            </w:r>
          </w:p>
          <w:p w14:paraId="3756D81D" w14:textId="25508A6F" w:rsidR="00FC399D" w:rsidRPr="00ED0EB0" w:rsidRDefault="009C0F3A" w:rsidP="00FC399D">
            <w:pPr>
              <w:pStyle w:val="a9"/>
              <w:numPr>
                <w:ilvl w:val="0"/>
                <w:numId w:val="34"/>
              </w:numPr>
              <w:ind w:leftChars="0" w:left="709" w:hanging="709"/>
              <w:jc w:val="both"/>
              <w:rPr>
                <w:rFonts w:ascii="Times New Roman" w:eastAsia="標楷體" w:hAnsi="Times New Roman" w:cs="Times New Roman"/>
              </w:rPr>
            </w:pPr>
            <w:r w:rsidRPr="00ED0EB0">
              <w:rPr>
                <w:rFonts w:ascii="Times New Roman" w:eastAsia="標楷體" w:hAnsi="Times New Roman" w:cs="Times New Roman"/>
              </w:rPr>
              <w:t>其餘細節隨課程</w:t>
            </w:r>
            <w:r w:rsidR="00950322" w:rsidRPr="00ED0EB0">
              <w:rPr>
                <w:rFonts w:ascii="Times New Roman" w:eastAsia="標楷體" w:hAnsi="Times New Roman" w:cs="Times New Roman"/>
              </w:rPr>
              <w:t>進行</w:t>
            </w:r>
            <w:r w:rsidRPr="00ED0EB0">
              <w:rPr>
                <w:rFonts w:ascii="Times New Roman" w:eastAsia="標楷體" w:hAnsi="Times New Roman" w:cs="Times New Roman"/>
              </w:rPr>
              <w:t>補充</w:t>
            </w:r>
            <w:r w:rsidR="00950322" w:rsidRPr="00ED0EB0">
              <w:rPr>
                <w:rFonts w:ascii="Times New Roman" w:eastAsia="標楷體" w:hAnsi="Times New Roman" w:cs="Times New Roman"/>
              </w:rPr>
              <w:t>。</w:t>
            </w:r>
            <w:r w:rsidRPr="00ED0EB0">
              <w:rPr>
                <w:rFonts w:ascii="Times New Roman" w:eastAsia="標楷體" w:hAnsi="Times New Roman" w:cs="Times New Roman"/>
              </w:rPr>
              <w:t xml:space="preserve"> </w:t>
            </w:r>
          </w:p>
          <w:p w14:paraId="1A7945C8" w14:textId="6307AB3F" w:rsidR="00FC399D" w:rsidRPr="00ED0EB0" w:rsidRDefault="00FC399D" w:rsidP="004155B1">
            <w:pPr>
              <w:pStyle w:val="a9"/>
              <w:widowControl/>
              <w:numPr>
                <w:ilvl w:val="0"/>
                <w:numId w:val="39"/>
              </w:numPr>
              <w:ind w:leftChars="0"/>
              <w:jc w:val="both"/>
              <w:rPr>
                <w:rFonts w:ascii="Times New Roman" w:eastAsia="標楷體" w:hAnsi="Times New Roman" w:cs="Times New Roman"/>
              </w:rPr>
            </w:pPr>
            <w:r w:rsidRPr="00ED0EB0">
              <w:rPr>
                <w:rFonts w:ascii="Times New Roman" w:eastAsia="標楷體" w:hAnsi="Times New Roman" w:cs="Times New Roman"/>
              </w:rPr>
              <w:t>課</w:t>
            </w:r>
            <w:r w:rsidR="009C0F3A" w:rsidRPr="00ED0EB0">
              <w:rPr>
                <w:rFonts w:ascii="Times New Roman" w:eastAsia="標楷體" w:hAnsi="Times New Roman" w:cs="Times New Roman"/>
              </w:rPr>
              <w:t>堂</w:t>
            </w:r>
            <w:r w:rsidRPr="00ED0EB0">
              <w:rPr>
                <w:rFonts w:ascii="Times New Roman" w:eastAsia="標楷體" w:hAnsi="Times New Roman" w:cs="Times New Roman"/>
              </w:rPr>
              <w:t>出席和</w:t>
            </w:r>
            <w:r w:rsidR="009C0F3A" w:rsidRPr="00ED0EB0">
              <w:rPr>
                <w:rFonts w:ascii="Times New Roman" w:eastAsia="標楷體" w:hAnsi="Times New Roman" w:cs="Times New Roman"/>
              </w:rPr>
              <w:t>課程</w:t>
            </w:r>
            <w:r w:rsidRPr="00ED0EB0">
              <w:rPr>
                <w:rFonts w:ascii="Times New Roman" w:eastAsia="標楷體" w:hAnsi="Times New Roman" w:cs="Times New Roman"/>
              </w:rPr>
              <w:t>參與</w:t>
            </w:r>
            <w:r w:rsidRPr="00ED0EB0">
              <w:rPr>
                <w:rFonts w:ascii="Times New Roman" w:eastAsia="標楷體" w:hAnsi="Times New Roman" w:cs="Times New Roman"/>
              </w:rPr>
              <w:t xml:space="preserve"> </w:t>
            </w:r>
            <w:r w:rsidR="00193675" w:rsidRPr="00ED0EB0">
              <w:rPr>
                <w:rFonts w:ascii="Times New Roman" w:eastAsia="標楷體" w:hAnsi="Times New Roman" w:cs="Times New Roman"/>
              </w:rPr>
              <w:t>2</w:t>
            </w:r>
            <w:r w:rsidR="004155B1" w:rsidRPr="00ED0EB0">
              <w:rPr>
                <w:rFonts w:ascii="Times New Roman" w:eastAsia="標楷體" w:hAnsi="Times New Roman" w:cs="Times New Roman"/>
              </w:rPr>
              <w:t>5</w:t>
            </w:r>
            <w:r w:rsidRPr="00ED0EB0">
              <w:rPr>
                <w:rFonts w:ascii="Times New Roman" w:eastAsia="標楷體" w:hAnsi="Times New Roman" w:cs="Times New Roman"/>
              </w:rPr>
              <w:t>％</w:t>
            </w:r>
          </w:p>
          <w:p w14:paraId="6D274662" w14:textId="04C917CC" w:rsidR="00FC399D" w:rsidRPr="00ED0EB0" w:rsidRDefault="00FC399D" w:rsidP="00FC399D">
            <w:pPr>
              <w:pStyle w:val="a9"/>
              <w:numPr>
                <w:ilvl w:val="0"/>
                <w:numId w:val="37"/>
              </w:numPr>
              <w:ind w:leftChars="0" w:left="831" w:hanging="831"/>
              <w:jc w:val="both"/>
              <w:rPr>
                <w:rFonts w:ascii="Times New Roman" w:eastAsia="標楷體" w:hAnsi="Times New Roman" w:cs="Times New Roman"/>
              </w:rPr>
            </w:pPr>
            <w:r w:rsidRPr="00ED0EB0">
              <w:rPr>
                <w:rFonts w:ascii="Times New Roman" w:eastAsia="標楷體" w:hAnsi="Times New Roman" w:cs="Times New Roman"/>
              </w:rPr>
              <w:t>課</w:t>
            </w:r>
            <w:r w:rsidR="009C0F3A" w:rsidRPr="00ED0EB0">
              <w:rPr>
                <w:rFonts w:ascii="Times New Roman" w:eastAsia="標楷體" w:hAnsi="Times New Roman" w:cs="Times New Roman"/>
              </w:rPr>
              <w:t>堂</w:t>
            </w:r>
            <w:r w:rsidRPr="00ED0EB0">
              <w:rPr>
                <w:rFonts w:ascii="Times New Roman" w:eastAsia="標楷體" w:hAnsi="Times New Roman" w:cs="Times New Roman"/>
              </w:rPr>
              <w:t>出席是最基本的要求，也是對自我行為的負責。一學期至多缺席</w:t>
            </w:r>
            <w:r w:rsidRPr="00ED0EB0">
              <w:rPr>
                <w:rFonts w:ascii="Times New Roman" w:eastAsia="標楷體" w:hAnsi="Times New Roman" w:cs="Times New Roman"/>
              </w:rPr>
              <w:t>3</w:t>
            </w:r>
            <w:r w:rsidRPr="00ED0EB0">
              <w:rPr>
                <w:rFonts w:ascii="Times New Roman" w:eastAsia="標楷體" w:hAnsi="Times New Roman" w:cs="Times New Roman"/>
              </w:rPr>
              <w:t>次，若缺席超過</w:t>
            </w:r>
            <w:r w:rsidRPr="00ED0EB0">
              <w:rPr>
                <w:rFonts w:ascii="Times New Roman" w:eastAsia="標楷體" w:hAnsi="Times New Roman" w:cs="Times New Roman"/>
              </w:rPr>
              <w:t>5</w:t>
            </w:r>
            <w:r w:rsidRPr="00ED0EB0">
              <w:rPr>
                <w:rFonts w:ascii="Times New Roman" w:eastAsia="標楷體" w:hAnsi="Times New Roman" w:cs="Times New Roman"/>
              </w:rPr>
              <w:t>次，此門課程即未通過。</w:t>
            </w:r>
          </w:p>
          <w:p w14:paraId="16C3FDF6" w14:textId="77777777" w:rsidR="00FC399D" w:rsidRPr="00ED0EB0" w:rsidRDefault="00FC399D" w:rsidP="00FC399D">
            <w:pPr>
              <w:pStyle w:val="a9"/>
              <w:numPr>
                <w:ilvl w:val="0"/>
                <w:numId w:val="37"/>
              </w:numPr>
              <w:ind w:leftChars="0" w:left="831" w:hanging="831"/>
              <w:jc w:val="both"/>
              <w:rPr>
                <w:rFonts w:ascii="Times New Roman" w:eastAsia="標楷體" w:hAnsi="Times New Roman" w:cs="Times New Roman"/>
              </w:rPr>
            </w:pPr>
            <w:r w:rsidRPr="00ED0EB0">
              <w:rPr>
                <w:rFonts w:ascii="Times New Roman" w:eastAsia="標楷體" w:hAnsi="Times New Roman" w:cs="Times New Roman"/>
              </w:rPr>
              <w:t>請準時出席，若因要事或突發狀況無法出席，請儘量事先請假並說明理由。</w:t>
            </w:r>
          </w:p>
          <w:p w14:paraId="77F2909E" w14:textId="6D8F1FBB" w:rsidR="00FC399D" w:rsidRPr="00ED0EB0" w:rsidRDefault="00FC399D" w:rsidP="00FC399D">
            <w:pPr>
              <w:pStyle w:val="a9"/>
              <w:numPr>
                <w:ilvl w:val="0"/>
                <w:numId w:val="37"/>
              </w:numPr>
              <w:ind w:leftChars="0" w:left="831" w:hanging="831"/>
              <w:jc w:val="both"/>
              <w:rPr>
                <w:rFonts w:ascii="Times New Roman" w:eastAsia="標楷體" w:hAnsi="Times New Roman" w:cs="Times New Roman"/>
              </w:rPr>
            </w:pPr>
            <w:r w:rsidRPr="00ED0EB0">
              <w:rPr>
                <w:rFonts w:ascii="Times New Roman" w:eastAsia="標楷體" w:hAnsi="Times New Roman" w:cs="Times New Roman"/>
              </w:rPr>
              <w:t>課</w:t>
            </w:r>
            <w:r w:rsidR="00193675" w:rsidRPr="00ED0EB0">
              <w:rPr>
                <w:rFonts w:ascii="Times New Roman" w:eastAsia="標楷體" w:hAnsi="Times New Roman" w:cs="Times New Roman"/>
              </w:rPr>
              <w:t>程</w:t>
            </w:r>
            <w:r w:rsidRPr="00ED0EB0">
              <w:rPr>
                <w:rFonts w:ascii="Times New Roman" w:eastAsia="標楷體" w:hAnsi="Times New Roman" w:cs="Times New Roman"/>
              </w:rPr>
              <w:t>參與和</w:t>
            </w:r>
            <w:r w:rsidR="00193675" w:rsidRPr="00ED0EB0">
              <w:rPr>
                <w:rFonts w:ascii="Times New Roman" w:eastAsia="標楷體" w:hAnsi="Times New Roman" w:cs="Times New Roman"/>
              </w:rPr>
              <w:t>同儕間</w:t>
            </w:r>
            <w:r w:rsidRPr="00ED0EB0">
              <w:rPr>
                <w:rFonts w:ascii="Times New Roman" w:eastAsia="標楷體" w:hAnsi="Times New Roman" w:cs="Times New Roman"/>
              </w:rPr>
              <w:t>討論是影響這門課課程內容和品質的關鍵，故課堂</w:t>
            </w:r>
            <w:r w:rsidR="004155B1" w:rsidRPr="00ED0EB0">
              <w:rPr>
                <w:rFonts w:ascii="Times New Roman" w:eastAsia="標楷體" w:hAnsi="Times New Roman" w:cs="Times New Roman"/>
              </w:rPr>
              <w:t>或</w:t>
            </w:r>
            <w:r w:rsidR="004155B1" w:rsidRPr="00ED0EB0">
              <w:rPr>
                <w:rFonts w:ascii="Times New Roman" w:eastAsia="標楷體" w:hAnsi="Times New Roman" w:cs="Times New Roman"/>
              </w:rPr>
              <w:t>NTU</w:t>
            </w:r>
            <w:r w:rsidR="00BA00DB">
              <w:rPr>
                <w:rFonts w:ascii="Times New Roman" w:eastAsia="標楷體" w:hAnsi="Times New Roman" w:cs="Times New Roman" w:hint="eastAsia"/>
              </w:rPr>
              <w:t xml:space="preserve"> </w:t>
            </w:r>
            <w:r w:rsidR="004155B1" w:rsidRPr="00ED0EB0">
              <w:rPr>
                <w:rFonts w:ascii="Times New Roman" w:eastAsia="標楷體" w:hAnsi="Times New Roman" w:cs="Times New Roman"/>
              </w:rPr>
              <w:t>COOL</w:t>
            </w:r>
            <w:r w:rsidR="00193675" w:rsidRPr="00ED0EB0">
              <w:rPr>
                <w:rFonts w:ascii="Times New Roman" w:eastAsia="標楷體" w:hAnsi="Times New Roman" w:cs="Times New Roman"/>
              </w:rPr>
              <w:t>上</w:t>
            </w:r>
            <w:r w:rsidRPr="00ED0EB0">
              <w:rPr>
                <w:rFonts w:ascii="Times New Roman" w:eastAsia="標楷體" w:hAnsi="Times New Roman" w:cs="Times New Roman"/>
              </w:rPr>
              <w:t>會有許多對話、討論和反思，同時也請留意發言禮儀。</w:t>
            </w:r>
          </w:p>
          <w:p w14:paraId="6683CF0C" w14:textId="43C090DE" w:rsidR="009C0F3A" w:rsidRPr="00ED0EB0" w:rsidRDefault="00193675" w:rsidP="004155B1">
            <w:pPr>
              <w:pStyle w:val="a9"/>
              <w:numPr>
                <w:ilvl w:val="0"/>
                <w:numId w:val="39"/>
              </w:numPr>
              <w:ind w:leftChars="0"/>
              <w:rPr>
                <w:rFonts w:ascii="Times New Roman" w:eastAsia="標楷體" w:hAnsi="Times New Roman" w:cs="Times New Roman"/>
              </w:rPr>
            </w:pPr>
            <w:r w:rsidRPr="00ED0EB0">
              <w:rPr>
                <w:rFonts w:ascii="Times New Roman" w:eastAsia="標楷體" w:hAnsi="Times New Roman" w:cs="Times New Roman"/>
              </w:rPr>
              <w:t>2</w:t>
            </w:r>
            <w:r w:rsidRPr="00ED0EB0">
              <w:rPr>
                <w:rFonts w:ascii="Times New Roman" w:eastAsia="標楷體" w:hAnsi="Times New Roman" w:cs="Times New Roman"/>
              </w:rPr>
              <w:t>小時</w:t>
            </w:r>
            <w:r w:rsidR="004155B1" w:rsidRPr="00ED0EB0">
              <w:rPr>
                <w:rFonts w:ascii="Times New Roman" w:eastAsia="標楷體" w:hAnsi="Times New Roman" w:cs="Times New Roman"/>
              </w:rPr>
              <w:t>學術倫理</w:t>
            </w:r>
            <w:r w:rsidRPr="00ED0EB0">
              <w:rPr>
                <w:rFonts w:ascii="Times New Roman" w:eastAsia="標楷體" w:hAnsi="Times New Roman" w:cs="Times New Roman"/>
              </w:rPr>
              <w:t>課程參與證明</w:t>
            </w:r>
            <w:r w:rsidRPr="00ED0EB0">
              <w:rPr>
                <w:rFonts w:ascii="Times New Roman" w:eastAsia="標楷體" w:hAnsi="Times New Roman" w:cs="Times New Roman"/>
              </w:rPr>
              <w:t xml:space="preserve"> 1</w:t>
            </w:r>
            <w:r w:rsidR="004155B1" w:rsidRPr="00ED0EB0">
              <w:rPr>
                <w:rFonts w:ascii="Times New Roman" w:eastAsia="標楷體" w:hAnsi="Times New Roman" w:cs="Times New Roman"/>
              </w:rPr>
              <w:t>0</w:t>
            </w:r>
            <w:r w:rsidRPr="00ED0EB0">
              <w:rPr>
                <w:rFonts w:ascii="Times New Roman" w:eastAsia="標楷體" w:hAnsi="Times New Roman" w:cs="Times New Roman"/>
              </w:rPr>
              <w:t>％</w:t>
            </w:r>
          </w:p>
          <w:p w14:paraId="002F4159" w14:textId="48F69072" w:rsidR="004155B1" w:rsidRPr="00ED0EB0" w:rsidRDefault="004155B1" w:rsidP="00BA00DB">
            <w:pPr>
              <w:ind w:firstLineChars="200" w:firstLine="480"/>
              <w:rPr>
                <w:rFonts w:ascii="Times New Roman" w:eastAsia="標楷體" w:hAnsi="Times New Roman" w:cs="Times New Roman"/>
              </w:rPr>
            </w:pPr>
            <w:r w:rsidRPr="00ED0EB0">
              <w:rPr>
                <w:rFonts w:ascii="Times New Roman" w:eastAsia="標楷體" w:hAnsi="Times New Roman" w:cs="Times New Roman"/>
              </w:rPr>
              <w:t>請同學至教育部臺灣學術倫理教育資源中心修習</w:t>
            </w:r>
            <w:r w:rsidRPr="00ED0EB0">
              <w:rPr>
                <w:rFonts w:ascii="Times New Roman" w:eastAsia="標楷體" w:hAnsi="Times New Roman" w:cs="Times New Roman"/>
              </w:rPr>
              <w:t>2</w:t>
            </w:r>
            <w:r w:rsidRPr="00ED0EB0">
              <w:rPr>
                <w:rFonts w:ascii="Times New Roman" w:eastAsia="標楷體" w:hAnsi="Times New Roman" w:cs="Times New Roman"/>
              </w:rPr>
              <w:t>小時共</w:t>
            </w:r>
            <w:r w:rsidRPr="00ED0EB0">
              <w:rPr>
                <w:rFonts w:ascii="Times New Roman" w:eastAsia="標楷體" w:hAnsi="Times New Roman" w:cs="Times New Roman"/>
              </w:rPr>
              <w:t>6</w:t>
            </w:r>
            <w:r w:rsidRPr="00ED0EB0">
              <w:rPr>
                <w:rFonts w:ascii="Times New Roman" w:eastAsia="標楷體" w:hAnsi="Times New Roman" w:cs="Times New Roman"/>
              </w:rPr>
              <w:t>堂課的線上課程，並上傳通過測驗之證明至</w:t>
            </w:r>
            <w:r w:rsidR="00BA00DB">
              <w:rPr>
                <w:rFonts w:ascii="Times New Roman" w:eastAsia="標楷體" w:hAnsi="Times New Roman" w:cs="Times New Roman" w:hint="eastAsia"/>
              </w:rPr>
              <w:t xml:space="preserve">NTU </w:t>
            </w:r>
            <w:r w:rsidRPr="00ED0EB0">
              <w:rPr>
                <w:rFonts w:ascii="Times New Roman" w:eastAsia="標楷體" w:hAnsi="Times New Roman" w:cs="Times New Roman"/>
              </w:rPr>
              <w:t>COOL</w:t>
            </w:r>
            <w:r w:rsidRPr="00ED0EB0">
              <w:rPr>
                <w:rFonts w:ascii="Times New Roman" w:eastAsia="標楷體" w:hAnsi="Times New Roman" w:cs="Times New Roman"/>
              </w:rPr>
              <w:t>平台。</w:t>
            </w:r>
          </w:p>
          <w:p w14:paraId="035EE9EC" w14:textId="77777777" w:rsidR="004155B1" w:rsidRPr="00ED0EB0" w:rsidRDefault="00FC399D" w:rsidP="004155B1">
            <w:pPr>
              <w:pStyle w:val="a9"/>
              <w:numPr>
                <w:ilvl w:val="0"/>
                <w:numId w:val="39"/>
              </w:numPr>
              <w:ind w:leftChars="0"/>
              <w:rPr>
                <w:rFonts w:ascii="Times New Roman" w:eastAsia="標楷體" w:hAnsi="Times New Roman" w:cs="Times New Roman"/>
              </w:rPr>
            </w:pPr>
            <w:r w:rsidRPr="00ED0EB0">
              <w:rPr>
                <w:rFonts w:ascii="Times New Roman" w:eastAsia="標楷體" w:hAnsi="Times New Roman" w:cs="Times New Roman"/>
              </w:rPr>
              <w:t>自我評量</w:t>
            </w:r>
            <w:r w:rsidRPr="00ED0EB0">
              <w:rPr>
                <w:rFonts w:ascii="Times New Roman" w:eastAsia="標楷體" w:hAnsi="Times New Roman" w:cs="Times New Roman"/>
              </w:rPr>
              <w:t xml:space="preserve"> 10</w:t>
            </w:r>
            <w:r w:rsidRPr="00ED0EB0">
              <w:rPr>
                <w:rFonts w:ascii="Times New Roman" w:eastAsia="標楷體" w:hAnsi="Times New Roman" w:cs="Times New Roman"/>
              </w:rPr>
              <w:t>％</w:t>
            </w:r>
          </w:p>
          <w:p w14:paraId="14486137" w14:textId="409A87F7" w:rsidR="00FC399D" w:rsidRPr="00ED0EB0" w:rsidRDefault="00FC399D" w:rsidP="00BA00DB">
            <w:pPr>
              <w:ind w:firstLineChars="200" w:firstLine="480"/>
              <w:rPr>
                <w:rFonts w:ascii="Times New Roman" w:eastAsia="標楷體" w:hAnsi="Times New Roman" w:cs="Times New Roman"/>
              </w:rPr>
            </w:pPr>
            <w:r w:rsidRPr="00ED0EB0">
              <w:rPr>
                <w:rFonts w:ascii="Times New Roman" w:eastAsia="標楷體" w:hAnsi="Times New Roman" w:cs="Times New Roman"/>
              </w:rPr>
              <w:t>反思自己在這門課程的學習歷程，為自己的努力與付出進行評價與負責。</w:t>
            </w:r>
          </w:p>
        </w:tc>
      </w:tr>
      <w:tr w:rsidR="00FC399D" w:rsidRPr="00ED0EB0" w14:paraId="24A9ED24" w14:textId="77777777" w:rsidTr="00D65933">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C87AF7" w14:textId="77777777" w:rsidR="00FC399D" w:rsidRPr="00ED0EB0" w:rsidRDefault="00FC399D" w:rsidP="00FC399D">
            <w:pPr>
              <w:widowControl/>
              <w:spacing w:before="100" w:beforeAutospacing="1" w:after="100" w:afterAutospacing="1"/>
              <w:jc w:val="both"/>
              <w:rPr>
                <w:rFonts w:ascii="Times New Roman" w:eastAsia="標楷體" w:hAnsi="Times New Roman" w:cs="Times New Roman"/>
                <w:kern w:val="0"/>
                <w:szCs w:val="24"/>
              </w:rPr>
            </w:pPr>
            <w:r w:rsidRPr="00ED0EB0">
              <w:rPr>
                <w:rFonts w:ascii="Times New Roman" w:eastAsia="標楷體" w:hAnsi="Times New Roman" w:cs="Times New Roman"/>
                <w:kern w:val="0"/>
                <w:szCs w:val="24"/>
              </w:rPr>
              <w:t>參考書目</w:t>
            </w:r>
          </w:p>
        </w:tc>
        <w:tc>
          <w:tcPr>
            <w:tcW w:w="9009" w:type="dxa"/>
            <w:tcBorders>
              <w:top w:val="nil"/>
              <w:left w:val="nil"/>
              <w:bottom w:val="single" w:sz="4" w:space="0" w:color="auto"/>
              <w:right w:val="single" w:sz="4" w:space="0" w:color="auto"/>
            </w:tcBorders>
          </w:tcPr>
          <w:p w14:paraId="170C3E21" w14:textId="05AB5C08" w:rsidR="00C45359" w:rsidRPr="00C92AF3" w:rsidRDefault="00384C5C" w:rsidP="00C45359">
            <w:pPr>
              <w:tabs>
                <w:tab w:val="num" w:pos="720"/>
              </w:tabs>
              <w:spacing w:line="360" w:lineRule="exact"/>
              <w:rPr>
                <w:rFonts w:ascii="Times New Roman" w:eastAsia="標楷體" w:hAnsi="Times New Roman" w:cs="Times New Roman"/>
                <w:szCs w:val="24"/>
              </w:rPr>
            </w:pPr>
            <w:r w:rsidRPr="00384C5C">
              <w:rPr>
                <w:rFonts w:ascii="Times New Roman" w:eastAsia="標楷體" w:hAnsi="Times New Roman" w:cs="Times New Roman" w:hint="eastAsia"/>
                <w:szCs w:val="24"/>
              </w:rPr>
              <w:t>F</w:t>
            </w:r>
            <w:r w:rsidRPr="00384C5C">
              <w:rPr>
                <w:rFonts w:ascii="Times New Roman" w:eastAsia="標楷體" w:hAnsi="Times New Roman" w:cs="Times New Roman"/>
                <w:szCs w:val="24"/>
              </w:rPr>
              <w:t xml:space="preserve">raenkel, J. R., Wallen, N. E., Hyun, H. H. (2021). </w:t>
            </w:r>
            <w:r w:rsidR="00C45359" w:rsidRPr="00384C5C">
              <w:rPr>
                <w:rFonts w:ascii="Times New Roman" w:eastAsia="標楷體" w:hAnsi="Times New Roman" w:cs="Times New Roman"/>
                <w:b/>
                <w:szCs w:val="24"/>
              </w:rPr>
              <w:t>教育研究法：研究設計實務</w:t>
            </w:r>
            <w:r w:rsidRPr="00E00DE2">
              <w:rPr>
                <w:rFonts w:ascii="Times New Roman" w:eastAsia="標楷體" w:hAnsi="Times New Roman" w:cs="Times New Roman" w:hint="eastAsia"/>
                <w:szCs w:val="24"/>
              </w:rPr>
              <w:t>（第三版）</w:t>
            </w:r>
            <w:r w:rsidR="00E00DE2">
              <w:rPr>
                <w:rFonts w:ascii="Times New Roman" w:eastAsia="標楷體" w:hAnsi="Times New Roman" w:cs="Times New Roman" w:hint="eastAsia"/>
                <w:szCs w:val="24"/>
              </w:rPr>
              <w:t>（楊孟麗、謝水南譯）</w:t>
            </w:r>
            <w:r w:rsidR="00C45359" w:rsidRPr="00C92AF3">
              <w:rPr>
                <w:rFonts w:ascii="Times New Roman" w:eastAsia="標楷體" w:hAnsi="Times New Roman" w:cs="Times New Roman"/>
                <w:szCs w:val="24"/>
              </w:rPr>
              <w:t>。心理</w:t>
            </w:r>
            <w:r w:rsidR="00E00DE2">
              <w:rPr>
                <w:rFonts w:ascii="Times New Roman" w:eastAsia="標楷體" w:hAnsi="Times New Roman" w:cs="Times New Roman" w:hint="eastAsia"/>
                <w:szCs w:val="24"/>
              </w:rPr>
              <w:t>。</w:t>
            </w:r>
          </w:p>
          <w:p w14:paraId="457DEEF8" w14:textId="4F67CF68" w:rsidR="005018A8" w:rsidRPr="00C92AF3" w:rsidRDefault="00C45359" w:rsidP="00C45359">
            <w:pPr>
              <w:tabs>
                <w:tab w:val="num" w:pos="720"/>
              </w:tabs>
              <w:spacing w:line="360" w:lineRule="exact"/>
              <w:rPr>
                <w:rFonts w:ascii="Times New Roman" w:eastAsia="標楷體" w:hAnsi="Times New Roman" w:cs="Times New Roman"/>
                <w:szCs w:val="24"/>
              </w:rPr>
            </w:pPr>
            <w:r w:rsidRPr="00E00DE2">
              <w:rPr>
                <w:rFonts w:ascii="Times New Roman" w:eastAsia="標楷體" w:hAnsi="Times New Roman" w:cs="Times New Roman"/>
                <w:b/>
                <w:szCs w:val="24"/>
              </w:rPr>
              <w:t>教育部臺灣學術倫理教育資源中心</w:t>
            </w:r>
            <w:r w:rsidR="00E00DE2">
              <w:rPr>
                <w:rFonts w:ascii="Times New Roman" w:eastAsia="標楷體" w:hAnsi="Times New Roman" w:cs="Times New Roman" w:hint="eastAsia"/>
                <w:szCs w:val="24"/>
              </w:rPr>
              <w:t>。</w:t>
            </w:r>
            <w:hyperlink r:id="rId11" w:history="1">
              <w:r w:rsidR="00E00DE2" w:rsidRPr="002924DE">
                <w:rPr>
                  <w:rStyle w:val="a8"/>
                  <w:rFonts w:ascii="Times New Roman" w:eastAsia="標楷體" w:hAnsi="Times New Roman" w:cs="Times New Roman"/>
                  <w:szCs w:val="24"/>
                </w:rPr>
                <w:t>https://ethics.moe.edu.tw/</w:t>
              </w:r>
            </w:hyperlink>
          </w:p>
          <w:p w14:paraId="13CEC271" w14:textId="69B3C3AF" w:rsidR="00384C5C" w:rsidRDefault="00384C5C" w:rsidP="00384C5C">
            <w:pPr>
              <w:tabs>
                <w:tab w:val="num" w:pos="720"/>
              </w:tabs>
              <w:spacing w:line="360" w:lineRule="exact"/>
              <w:rPr>
                <w:rFonts w:ascii="Times New Roman" w:eastAsia="標楷體" w:hAnsi="Times New Roman" w:cs="Times New Roman"/>
                <w:szCs w:val="24"/>
              </w:rPr>
            </w:pPr>
            <w:r w:rsidRPr="00E00DE2">
              <w:rPr>
                <w:rFonts w:ascii="Times New Roman" w:eastAsia="標楷體" w:hAnsi="Times New Roman" w:cs="Times New Roman" w:hint="eastAsia"/>
                <w:i/>
                <w:szCs w:val="24"/>
              </w:rPr>
              <w:t>Pu</w:t>
            </w:r>
            <w:r w:rsidRPr="00E00DE2">
              <w:rPr>
                <w:rFonts w:ascii="Times New Roman" w:eastAsia="標楷體" w:hAnsi="Times New Roman" w:cs="Times New Roman"/>
                <w:i/>
                <w:szCs w:val="24"/>
              </w:rPr>
              <w:t>rdue OWL</w:t>
            </w:r>
            <w:r w:rsidR="00E00DE2">
              <w:rPr>
                <w:rFonts w:ascii="Times New Roman" w:eastAsia="標楷體" w:hAnsi="Times New Roman" w:cs="Times New Roman" w:hint="eastAsia"/>
                <w:szCs w:val="24"/>
              </w:rPr>
              <w:t>.</w:t>
            </w:r>
            <w:r>
              <w:rPr>
                <w:rFonts w:ascii="Times New Roman" w:eastAsia="標楷體" w:hAnsi="Times New Roman" w:cs="Times New Roman"/>
                <w:szCs w:val="24"/>
              </w:rPr>
              <w:t xml:space="preserve"> </w:t>
            </w:r>
            <w:r w:rsidRPr="00384C5C">
              <w:rPr>
                <w:rFonts w:ascii="Times New Roman" w:eastAsia="標楷體" w:hAnsi="Times New Roman" w:cs="Times New Roman"/>
                <w:szCs w:val="24"/>
              </w:rPr>
              <w:t>https://owl.purdue.edu/owl/research_and_citation/apa_style/apa_style_introduction.html</w:t>
            </w:r>
          </w:p>
          <w:p w14:paraId="692FC797" w14:textId="55250771" w:rsidR="00384C5C" w:rsidRDefault="00384C5C" w:rsidP="00384C5C">
            <w:pPr>
              <w:tabs>
                <w:tab w:val="num" w:pos="720"/>
              </w:tabs>
              <w:spacing w:line="360" w:lineRule="exact"/>
              <w:rPr>
                <w:rFonts w:ascii="Times New Roman" w:eastAsia="標楷體" w:hAnsi="Times New Roman" w:cs="Times New Roman"/>
                <w:szCs w:val="24"/>
              </w:rPr>
            </w:pPr>
            <w:r w:rsidRPr="00E00DE2">
              <w:rPr>
                <w:rFonts w:ascii="Times New Roman" w:eastAsia="標楷體" w:hAnsi="Times New Roman" w:cs="Times New Roman" w:hint="eastAsia"/>
                <w:b/>
                <w:szCs w:val="24"/>
              </w:rPr>
              <w:t xml:space="preserve">APA </w:t>
            </w:r>
            <w:r w:rsidRPr="00E00DE2">
              <w:rPr>
                <w:rFonts w:ascii="Times New Roman" w:eastAsia="標楷體" w:hAnsi="Times New Roman" w:cs="Times New Roman" w:hint="eastAsia"/>
                <w:b/>
                <w:szCs w:val="24"/>
              </w:rPr>
              <w:t>格式第七版參考文獻（</w:t>
            </w:r>
            <w:r w:rsidRPr="00E00DE2">
              <w:rPr>
                <w:rFonts w:ascii="Times New Roman" w:eastAsia="標楷體" w:hAnsi="Times New Roman" w:cs="Times New Roman" w:hint="eastAsia"/>
                <w:b/>
                <w:szCs w:val="24"/>
              </w:rPr>
              <w:t>reference</w:t>
            </w:r>
            <w:r w:rsidRPr="00E00DE2">
              <w:rPr>
                <w:rFonts w:ascii="Times New Roman" w:eastAsia="標楷體" w:hAnsi="Times New Roman" w:cs="Times New Roman" w:hint="eastAsia"/>
                <w:b/>
                <w:szCs w:val="24"/>
              </w:rPr>
              <w:t>）規範</w:t>
            </w:r>
            <w:r w:rsidR="00E00DE2">
              <w:rPr>
                <w:rFonts w:ascii="Times New Roman" w:eastAsia="標楷體" w:hAnsi="Times New Roman" w:cs="Times New Roman" w:hint="eastAsia"/>
                <w:szCs w:val="24"/>
              </w:rPr>
              <w:t>。</w:t>
            </w:r>
            <w:r w:rsidRPr="00384C5C">
              <w:rPr>
                <w:rFonts w:ascii="Times New Roman" w:eastAsia="標楷體" w:hAnsi="Times New Roman" w:cs="Times New Roman"/>
                <w:szCs w:val="24"/>
              </w:rPr>
              <w:t>http://joemls.dils.tku.edu.tw/wp-content/uploads/2020/08/APA-7th-ed-0710.pdf</w:t>
            </w:r>
          </w:p>
          <w:p w14:paraId="7689C960" w14:textId="772557FB" w:rsidR="00C45359" w:rsidRPr="00C92AF3" w:rsidRDefault="00C45359" w:rsidP="00C45359">
            <w:pPr>
              <w:tabs>
                <w:tab w:val="num" w:pos="720"/>
              </w:tabs>
              <w:spacing w:line="360" w:lineRule="exact"/>
              <w:rPr>
                <w:rFonts w:ascii="Times New Roman" w:eastAsia="標楷體" w:hAnsi="Times New Roman" w:cs="Times New Roman"/>
                <w:szCs w:val="24"/>
              </w:rPr>
            </w:pPr>
            <w:r w:rsidRPr="00E00DE2">
              <w:rPr>
                <w:rFonts w:ascii="Times New Roman" w:eastAsia="標楷體" w:hAnsi="Times New Roman" w:cs="Times New Roman"/>
                <w:b/>
                <w:szCs w:val="24"/>
              </w:rPr>
              <w:t>國科會補助大專學生研究</w:t>
            </w:r>
            <w:r w:rsidR="00E00DE2" w:rsidRPr="00E00DE2">
              <w:rPr>
                <w:rFonts w:ascii="Times New Roman" w:eastAsia="標楷體" w:hAnsi="Times New Roman" w:cs="Times New Roman" w:hint="eastAsia"/>
                <w:b/>
                <w:szCs w:val="24"/>
              </w:rPr>
              <w:t>計畫</w:t>
            </w:r>
            <w:r w:rsidR="00E00DE2">
              <w:rPr>
                <w:rFonts w:ascii="Times New Roman" w:eastAsia="標楷體" w:hAnsi="Times New Roman" w:cs="Times New Roman" w:hint="eastAsia"/>
                <w:szCs w:val="24"/>
              </w:rPr>
              <w:t>。</w:t>
            </w:r>
            <w:hyperlink r:id="rId12" w:history="1">
              <w:r w:rsidR="00E00DE2" w:rsidRPr="002924DE">
                <w:rPr>
                  <w:rStyle w:val="a8"/>
                  <w:rFonts w:ascii="Times New Roman" w:eastAsia="標楷體" w:hAnsi="Times New Roman" w:cs="Times New Roman"/>
                  <w:szCs w:val="24"/>
                </w:rPr>
                <w:t>https://ord.ntu.edu.tw/w/ordntu/plan_list_20082216153634253</w:t>
              </w:r>
            </w:hyperlink>
          </w:p>
          <w:p w14:paraId="20E86EFF" w14:textId="77777777" w:rsidR="00384C5C" w:rsidRPr="00C92AF3" w:rsidRDefault="00384C5C" w:rsidP="00384C5C">
            <w:pPr>
              <w:spacing w:line="360" w:lineRule="exact"/>
              <w:ind w:left="480" w:hangingChars="200" w:hanging="480"/>
              <w:rPr>
                <w:rFonts w:ascii="Times New Roman" w:eastAsia="標楷體" w:hAnsi="Times New Roman" w:cs="Times New Roman"/>
                <w:szCs w:val="24"/>
              </w:rPr>
            </w:pPr>
            <w:r w:rsidRPr="00C92AF3">
              <w:rPr>
                <w:rFonts w:ascii="Times New Roman" w:eastAsia="標楷體" w:hAnsi="Times New Roman" w:cs="Times New Roman"/>
                <w:color w:val="222222"/>
                <w:szCs w:val="24"/>
                <w:shd w:val="clear" w:color="auto" w:fill="FFFFFF"/>
              </w:rPr>
              <w:t>Locke, L. F., Spirduso, W. W., &amp; Silverman, S. J. (2013). </w:t>
            </w:r>
            <w:r w:rsidRPr="00C92AF3">
              <w:rPr>
                <w:rFonts w:ascii="Times New Roman" w:eastAsia="標楷體" w:hAnsi="Times New Roman" w:cs="Times New Roman"/>
                <w:i/>
                <w:iCs/>
                <w:color w:val="222222"/>
                <w:szCs w:val="24"/>
                <w:shd w:val="clear" w:color="auto" w:fill="FFFFFF"/>
              </w:rPr>
              <w:t>Proposals that work: A guide for planning dissertations and grant proposals</w:t>
            </w:r>
            <w:r w:rsidRPr="00C92AF3">
              <w:rPr>
                <w:rFonts w:ascii="Times New Roman" w:eastAsia="標楷體" w:hAnsi="Times New Roman" w:cs="Times New Roman"/>
                <w:color w:val="222222"/>
                <w:szCs w:val="24"/>
                <w:shd w:val="clear" w:color="auto" w:fill="FFFFFF"/>
              </w:rPr>
              <w:t>. Sage Publications.</w:t>
            </w:r>
          </w:p>
          <w:p w14:paraId="08223DCF" w14:textId="406293BE" w:rsidR="00FC399D" w:rsidRPr="00C92AF3" w:rsidRDefault="00FC399D" w:rsidP="00031474">
            <w:pPr>
              <w:spacing w:line="360" w:lineRule="exact"/>
              <w:ind w:leftChars="-140" w:left="144" w:hangingChars="200" w:hanging="480"/>
              <w:rPr>
                <w:rFonts w:ascii="Times New Roman" w:eastAsia="標楷體" w:hAnsi="Times New Roman" w:cs="Times New Roman"/>
                <w:kern w:val="0"/>
                <w:szCs w:val="24"/>
              </w:rPr>
            </w:pPr>
          </w:p>
        </w:tc>
      </w:tr>
    </w:tbl>
    <w:p w14:paraId="25FB47BC" w14:textId="77777777" w:rsidR="00342B1B" w:rsidRPr="00ED0EB0" w:rsidRDefault="00342B1B" w:rsidP="001F4A72">
      <w:pPr>
        <w:rPr>
          <w:rFonts w:ascii="Times New Roman" w:eastAsia="標楷體" w:hAnsi="Times New Roman" w:cs="Times New Roman"/>
          <w:szCs w:val="24"/>
        </w:rPr>
      </w:pPr>
    </w:p>
    <w:sectPr w:rsidR="00342B1B" w:rsidRPr="00ED0EB0" w:rsidSect="00E92672">
      <w:pgSz w:w="11906" w:h="16838"/>
      <w:pgMar w:top="1152"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44F2" w14:textId="77777777" w:rsidR="00696926" w:rsidRDefault="00696926" w:rsidP="00E92672">
      <w:r>
        <w:separator/>
      </w:r>
    </w:p>
  </w:endnote>
  <w:endnote w:type="continuationSeparator" w:id="0">
    <w:p w14:paraId="72244853" w14:textId="77777777" w:rsidR="00696926" w:rsidRDefault="00696926" w:rsidP="00E9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212997"/>
      <w:docPartObj>
        <w:docPartGallery w:val="Page Numbers (Bottom of Page)"/>
        <w:docPartUnique/>
      </w:docPartObj>
    </w:sdtPr>
    <w:sdtEndPr/>
    <w:sdtContent>
      <w:p w14:paraId="618CA16A" w14:textId="46238A2E" w:rsidR="00D865A8" w:rsidRDefault="00D865A8">
        <w:pPr>
          <w:pStyle w:val="a5"/>
          <w:jc w:val="right"/>
        </w:pPr>
        <w:r>
          <w:fldChar w:fldCharType="begin"/>
        </w:r>
        <w:r>
          <w:instrText>PAGE   \* MERGEFORMAT</w:instrText>
        </w:r>
        <w:r>
          <w:fldChar w:fldCharType="separate"/>
        </w:r>
        <w:r>
          <w:rPr>
            <w:lang w:val="zh-TW"/>
          </w:rPr>
          <w:t>2</w:t>
        </w:r>
        <w:r>
          <w:fldChar w:fldCharType="end"/>
        </w:r>
      </w:p>
    </w:sdtContent>
  </w:sdt>
  <w:p w14:paraId="7FC3A723" w14:textId="77777777" w:rsidR="00CF122C" w:rsidRDefault="00CF12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6369" w14:textId="77777777" w:rsidR="00696926" w:rsidRDefault="00696926" w:rsidP="00E92672">
      <w:r>
        <w:separator/>
      </w:r>
    </w:p>
  </w:footnote>
  <w:footnote w:type="continuationSeparator" w:id="0">
    <w:p w14:paraId="7BFDBEDE" w14:textId="77777777" w:rsidR="00696926" w:rsidRDefault="00696926" w:rsidP="00E92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65790"/>
      <w:docPartObj>
        <w:docPartGallery w:val="Page Numbers (Top of Page)"/>
        <w:docPartUnique/>
      </w:docPartObj>
    </w:sdtPr>
    <w:sdtEndPr/>
    <w:sdtContent>
      <w:p w14:paraId="4F449FC2" w14:textId="399CA83A" w:rsidR="00CF122C" w:rsidRDefault="00CF122C">
        <w:pPr>
          <w:pStyle w:val="a3"/>
          <w:jc w:val="right"/>
        </w:pPr>
        <w:r>
          <w:fldChar w:fldCharType="begin"/>
        </w:r>
        <w:r>
          <w:instrText>PAGE   \* MERGEFORMAT</w:instrText>
        </w:r>
        <w:r>
          <w:fldChar w:fldCharType="separate"/>
        </w:r>
        <w:r>
          <w:rPr>
            <w:lang w:val="zh-TW"/>
          </w:rPr>
          <w:t>2</w:t>
        </w:r>
        <w:r>
          <w:fldChar w:fldCharType="end"/>
        </w:r>
      </w:p>
    </w:sdtContent>
  </w:sdt>
  <w:p w14:paraId="2D36ADA0" w14:textId="1978EDB9" w:rsidR="004B343F" w:rsidRPr="00E92672" w:rsidRDefault="004B343F" w:rsidP="006A0350">
    <w:pPr>
      <w:pStyle w:val="a3"/>
      <w:jc w:val="center"/>
      <w:rPr>
        <w:rFonts w:ascii="標楷體" w:eastAsia="標楷體" w:hAnsi="標楷體"/>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E8"/>
    <w:multiLevelType w:val="multilevel"/>
    <w:tmpl w:val="D9CA97C4"/>
    <w:lvl w:ilvl="0">
      <w:start w:val="1"/>
      <w:numFmt w:val="lowerLetter"/>
      <w:lvlText w:val="(%1)"/>
      <w:lvlJc w:val="left"/>
      <w:pPr>
        <w:ind w:left="192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1" w15:restartNumberingAfterBreak="0">
    <w:nsid w:val="026E5C3C"/>
    <w:multiLevelType w:val="multilevel"/>
    <w:tmpl w:val="75B4F56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DE30C5"/>
    <w:multiLevelType w:val="multilevel"/>
    <w:tmpl w:val="6386698A"/>
    <w:lvl w:ilvl="0">
      <w:start w:val="1"/>
      <w:numFmt w:val="upperLetter"/>
      <w:lvlText w:val="(%1)"/>
      <w:lvlJc w:val="left"/>
      <w:pPr>
        <w:ind w:left="144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3" w15:restartNumberingAfterBreak="0">
    <w:nsid w:val="03D001C5"/>
    <w:multiLevelType w:val="hybridMultilevel"/>
    <w:tmpl w:val="FE0CCDB4"/>
    <w:lvl w:ilvl="0" w:tplc="C366BA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974673"/>
    <w:multiLevelType w:val="multilevel"/>
    <w:tmpl w:val="E60882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8D6256B"/>
    <w:multiLevelType w:val="multilevel"/>
    <w:tmpl w:val="7D524106"/>
    <w:lvl w:ilvl="0">
      <w:start w:val="2"/>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0943015F"/>
    <w:multiLevelType w:val="multilevel"/>
    <w:tmpl w:val="79EA689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68206B"/>
    <w:multiLevelType w:val="multilevel"/>
    <w:tmpl w:val="CBCC0924"/>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Letter"/>
      <w:lvlText w:val="(%3)"/>
      <w:lvlJc w:val="lef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0E162223"/>
    <w:multiLevelType w:val="hybridMultilevel"/>
    <w:tmpl w:val="C0226066"/>
    <w:lvl w:ilvl="0" w:tplc="FC5CFB9E">
      <w:start w:val="1"/>
      <w:numFmt w:val="decimal"/>
      <w:lvlText w:val="（%1）"/>
      <w:lvlJc w:val="left"/>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9" w15:restartNumberingAfterBreak="0">
    <w:nsid w:val="12E107A0"/>
    <w:multiLevelType w:val="multilevel"/>
    <w:tmpl w:val="78C2502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4246864"/>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28097C"/>
    <w:multiLevelType w:val="multilevel"/>
    <w:tmpl w:val="04964F62"/>
    <w:lvl w:ilvl="0">
      <w:start w:val="1"/>
      <w:numFmt w:val="decimal"/>
      <w:lvlText w:val="%1."/>
      <w:lvlJc w:val="left"/>
      <w:pPr>
        <w:ind w:left="960" w:hanging="480"/>
      </w:pPr>
      <w:rPr>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19697ABF"/>
    <w:multiLevelType w:val="multilevel"/>
    <w:tmpl w:val="A71200A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D631938"/>
    <w:multiLevelType w:val="multilevel"/>
    <w:tmpl w:val="7B5CE8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4" w15:restartNumberingAfterBreak="0">
    <w:nsid w:val="20CE438C"/>
    <w:multiLevelType w:val="multilevel"/>
    <w:tmpl w:val="197608A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1532765"/>
    <w:multiLevelType w:val="hybridMultilevel"/>
    <w:tmpl w:val="BEAC65C2"/>
    <w:lvl w:ilvl="0" w:tplc="3872FCCE">
      <w:start w:val="1"/>
      <w:numFmt w:val="decimal"/>
      <w:lvlText w:val="%1、"/>
      <w:lvlJc w:val="left"/>
      <w:pPr>
        <w:ind w:left="1309" w:hanging="360"/>
      </w:pPr>
      <w:rPr>
        <w:rFonts w:ascii="Times New Roman" w:eastAsia="標楷體" w:hAnsi="Times New Roman" w:cs="Times New Roman"/>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16" w15:restartNumberingAfterBreak="0">
    <w:nsid w:val="2A84445D"/>
    <w:multiLevelType w:val="multilevel"/>
    <w:tmpl w:val="B4EEAA8A"/>
    <w:lvl w:ilvl="0">
      <w:start w:val="1"/>
      <w:numFmt w:val="upperLetter"/>
      <w:lvlText w:val="(%1)"/>
      <w:lvlJc w:val="left"/>
      <w:pPr>
        <w:ind w:left="906" w:hanging="480"/>
      </w:pPr>
    </w:lvl>
    <w:lvl w:ilvl="1">
      <w:start w:val="1"/>
      <w:numFmt w:val="decimal"/>
      <w:lvlText w:val="%2、"/>
      <w:lvlJc w:val="left"/>
      <w:pPr>
        <w:ind w:left="1331"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17" w15:restartNumberingAfterBreak="0">
    <w:nsid w:val="2F16208D"/>
    <w:multiLevelType w:val="multilevel"/>
    <w:tmpl w:val="DD4ADCE6"/>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8" w15:restartNumberingAfterBreak="0">
    <w:nsid w:val="2FB3223E"/>
    <w:multiLevelType w:val="multilevel"/>
    <w:tmpl w:val="B2FC0CDC"/>
    <w:lvl w:ilvl="0">
      <w:start w:val="1"/>
      <w:numFmt w:val="decimal"/>
      <w:lvlText w:val="(%1)"/>
      <w:lvlJc w:val="left"/>
      <w:pPr>
        <w:ind w:left="480" w:hanging="480"/>
      </w:pPr>
    </w:lvl>
    <w:lvl w:ilvl="1">
      <w:start w:val="1"/>
      <w:numFmt w:val="decimal"/>
      <w:lvlText w:val="%2."/>
      <w:lvlJc w:val="left"/>
      <w:pPr>
        <w:ind w:left="960" w:hanging="48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3E87CD9"/>
    <w:multiLevelType w:val="hybridMultilevel"/>
    <w:tmpl w:val="58B0DEE0"/>
    <w:lvl w:ilvl="0" w:tplc="B04CDEF2">
      <w:start w:val="1"/>
      <w:numFmt w:val="taiwaneseCountingThousand"/>
      <w:lvlText w:val="（%1）"/>
      <w:lvlJc w:val="left"/>
      <w:pPr>
        <w:ind w:left="478" w:hanging="480"/>
      </w:pPr>
      <w:rPr>
        <w:rFonts w:hint="eastAsia"/>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0" w15:restartNumberingAfterBreak="0">
    <w:nsid w:val="341B3AE2"/>
    <w:multiLevelType w:val="multilevel"/>
    <w:tmpl w:val="61BCBE6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4F31CB1"/>
    <w:multiLevelType w:val="singleLevel"/>
    <w:tmpl w:val="4F5E21FE"/>
    <w:lvl w:ilvl="0">
      <w:start w:val="1"/>
      <w:numFmt w:val="taiwaneseCountingThousand"/>
      <w:suff w:val="space"/>
      <w:lvlText w:val="%1、"/>
      <w:lvlJc w:val="left"/>
      <w:pPr>
        <w:ind w:left="0" w:firstLine="0"/>
      </w:pPr>
      <w:rPr>
        <w:rFonts w:hint="eastAsia"/>
      </w:rPr>
    </w:lvl>
  </w:abstractNum>
  <w:abstractNum w:abstractNumId="22" w15:restartNumberingAfterBreak="0">
    <w:nsid w:val="39DE47D7"/>
    <w:multiLevelType w:val="hybridMultilevel"/>
    <w:tmpl w:val="F63870F2"/>
    <w:lvl w:ilvl="0" w:tplc="5BA64BF8">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3" w15:restartNumberingAfterBreak="0">
    <w:nsid w:val="3A516E68"/>
    <w:multiLevelType w:val="multilevel"/>
    <w:tmpl w:val="BE80A40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C56005B"/>
    <w:multiLevelType w:val="multilevel"/>
    <w:tmpl w:val="97062F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03D1A83"/>
    <w:multiLevelType w:val="multilevel"/>
    <w:tmpl w:val="ADBC7A70"/>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6" w15:restartNumberingAfterBreak="0">
    <w:nsid w:val="441653E4"/>
    <w:multiLevelType w:val="multilevel"/>
    <w:tmpl w:val="3F2A9C3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8BB7496"/>
    <w:multiLevelType w:val="hybridMultilevel"/>
    <w:tmpl w:val="E8F82658"/>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28" w15:restartNumberingAfterBreak="0">
    <w:nsid w:val="4A8D4AB7"/>
    <w:multiLevelType w:val="multilevel"/>
    <w:tmpl w:val="1DF005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D545909"/>
    <w:multiLevelType w:val="multilevel"/>
    <w:tmpl w:val="EB4433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0" w15:restartNumberingAfterBreak="0">
    <w:nsid w:val="4FFE0654"/>
    <w:multiLevelType w:val="multilevel"/>
    <w:tmpl w:val="0DBE75A8"/>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1" w15:restartNumberingAfterBreak="0">
    <w:nsid w:val="64B06D69"/>
    <w:multiLevelType w:val="multilevel"/>
    <w:tmpl w:val="52447D7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2" w15:restartNumberingAfterBreak="0">
    <w:nsid w:val="652E6E09"/>
    <w:multiLevelType w:val="multilevel"/>
    <w:tmpl w:val="210660C8"/>
    <w:lvl w:ilvl="0">
      <w:start w:val="1"/>
      <w:numFmt w:val="lowerLetter"/>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88D42C5"/>
    <w:multiLevelType w:val="multilevel"/>
    <w:tmpl w:val="9CBED4B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69827637"/>
    <w:multiLevelType w:val="multilevel"/>
    <w:tmpl w:val="BB903A12"/>
    <w:lvl w:ilvl="0">
      <w:start w:val="2"/>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5" w15:restartNumberingAfterBreak="0">
    <w:nsid w:val="6C066D51"/>
    <w:multiLevelType w:val="multilevel"/>
    <w:tmpl w:val="1CFAECF2"/>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6" w15:restartNumberingAfterBreak="0">
    <w:nsid w:val="6D745374"/>
    <w:multiLevelType w:val="multilevel"/>
    <w:tmpl w:val="A74A36CE"/>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7" w15:restartNumberingAfterBreak="0">
    <w:nsid w:val="72C25E54"/>
    <w:multiLevelType w:val="hybridMultilevel"/>
    <w:tmpl w:val="25E4F0C0"/>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38" w15:restartNumberingAfterBreak="0">
    <w:nsid w:val="787B4C79"/>
    <w:multiLevelType w:val="multilevel"/>
    <w:tmpl w:val="EC8EB110"/>
    <w:lvl w:ilvl="0">
      <w:start w:val="1"/>
      <w:numFmt w:val="upperLetter"/>
      <w:lvlText w:val="(%1)"/>
      <w:lvlJc w:val="left"/>
      <w:pPr>
        <w:ind w:left="1440" w:hanging="480"/>
      </w:pPr>
    </w:lvl>
    <w:lvl w:ilvl="1">
      <w:start w:val="1"/>
      <w:numFmt w:val="decimal"/>
      <w:lvlText w:val="%2、"/>
      <w:lvlJc w:val="left"/>
      <w:pPr>
        <w:ind w:left="1898"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9" w15:restartNumberingAfterBreak="0">
    <w:nsid w:val="78C21009"/>
    <w:multiLevelType w:val="multilevel"/>
    <w:tmpl w:val="A5647F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BC211F3"/>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CF4189"/>
    <w:multiLevelType w:val="multilevel"/>
    <w:tmpl w:val="F378E366"/>
    <w:lvl w:ilvl="0">
      <w:start w:val="3"/>
      <w:numFmt w:val="decimal"/>
      <w:lvlText w:val="(%1)"/>
      <w:lvlJc w:val="left"/>
      <w:pPr>
        <w:ind w:left="96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E2D50A0"/>
    <w:multiLevelType w:val="multilevel"/>
    <w:tmpl w:val="A288DBD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32"/>
  </w:num>
  <w:num w:numId="3">
    <w:abstractNumId w:val="13"/>
  </w:num>
  <w:num w:numId="4">
    <w:abstractNumId w:val="1"/>
  </w:num>
  <w:num w:numId="5">
    <w:abstractNumId w:val="33"/>
  </w:num>
  <w:num w:numId="6">
    <w:abstractNumId w:val="31"/>
  </w:num>
  <w:num w:numId="7">
    <w:abstractNumId w:val="30"/>
  </w:num>
  <w:num w:numId="8">
    <w:abstractNumId w:val="29"/>
  </w:num>
  <w:num w:numId="9">
    <w:abstractNumId w:val="2"/>
  </w:num>
  <w:num w:numId="10">
    <w:abstractNumId w:val="16"/>
  </w:num>
  <w:num w:numId="11">
    <w:abstractNumId w:val="0"/>
  </w:num>
  <w:num w:numId="12">
    <w:abstractNumId w:val="34"/>
  </w:num>
  <w:num w:numId="13">
    <w:abstractNumId w:val="11"/>
  </w:num>
  <w:num w:numId="14">
    <w:abstractNumId w:val="36"/>
  </w:num>
  <w:num w:numId="15">
    <w:abstractNumId w:val="38"/>
  </w:num>
  <w:num w:numId="16">
    <w:abstractNumId w:val="18"/>
  </w:num>
  <w:num w:numId="17">
    <w:abstractNumId w:val="35"/>
  </w:num>
  <w:num w:numId="18">
    <w:abstractNumId w:val="25"/>
  </w:num>
  <w:num w:numId="19">
    <w:abstractNumId w:val="24"/>
  </w:num>
  <w:num w:numId="20">
    <w:abstractNumId w:val="4"/>
  </w:num>
  <w:num w:numId="21">
    <w:abstractNumId w:val="20"/>
  </w:num>
  <w:num w:numId="22">
    <w:abstractNumId w:val="9"/>
  </w:num>
  <w:num w:numId="23">
    <w:abstractNumId w:val="39"/>
  </w:num>
  <w:num w:numId="24">
    <w:abstractNumId w:val="6"/>
  </w:num>
  <w:num w:numId="25">
    <w:abstractNumId w:val="23"/>
  </w:num>
  <w:num w:numId="26">
    <w:abstractNumId w:val="28"/>
  </w:num>
  <w:num w:numId="27">
    <w:abstractNumId w:val="12"/>
  </w:num>
  <w:num w:numId="28">
    <w:abstractNumId w:val="26"/>
  </w:num>
  <w:num w:numId="29">
    <w:abstractNumId w:val="5"/>
  </w:num>
  <w:num w:numId="30">
    <w:abstractNumId w:val="7"/>
  </w:num>
  <w:num w:numId="31">
    <w:abstractNumId w:val="41"/>
  </w:num>
  <w:num w:numId="32">
    <w:abstractNumId w:val="17"/>
  </w:num>
  <w:num w:numId="33">
    <w:abstractNumId w:val="42"/>
  </w:num>
  <w:num w:numId="34">
    <w:abstractNumId w:val="27"/>
  </w:num>
  <w:num w:numId="35">
    <w:abstractNumId w:val="10"/>
  </w:num>
  <w:num w:numId="36">
    <w:abstractNumId w:val="40"/>
  </w:num>
  <w:num w:numId="37">
    <w:abstractNumId w:val="37"/>
  </w:num>
  <w:num w:numId="38">
    <w:abstractNumId w:val="19"/>
  </w:num>
  <w:num w:numId="39">
    <w:abstractNumId w:val="22"/>
  </w:num>
  <w:num w:numId="40">
    <w:abstractNumId w:val="15"/>
  </w:num>
  <w:num w:numId="41">
    <w:abstractNumId w:val="8"/>
  </w:num>
  <w:num w:numId="42">
    <w:abstractNumId w:val="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AD"/>
    <w:rsid w:val="00017FF9"/>
    <w:rsid w:val="00031474"/>
    <w:rsid w:val="000342C5"/>
    <w:rsid w:val="000530D2"/>
    <w:rsid w:val="00071F86"/>
    <w:rsid w:val="00074955"/>
    <w:rsid w:val="00082FA7"/>
    <w:rsid w:val="000A27BA"/>
    <w:rsid w:val="000A4A0D"/>
    <w:rsid w:val="000A63A2"/>
    <w:rsid w:val="000D7A7E"/>
    <w:rsid w:val="0012512D"/>
    <w:rsid w:val="00147E79"/>
    <w:rsid w:val="001722B8"/>
    <w:rsid w:val="00193675"/>
    <w:rsid w:val="001F4A72"/>
    <w:rsid w:val="001F6235"/>
    <w:rsid w:val="00234BE9"/>
    <w:rsid w:val="002437D0"/>
    <w:rsid w:val="00252C5D"/>
    <w:rsid w:val="00253128"/>
    <w:rsid w:val="002E4A99"/>
    <w:rsid w:val="00341327"/>
    <w:rsid w:val="00342B1B"/>
    <w:rsid w:val="00365748"/>
    <w:rsid w:val="00384C5C"/>
    <w:rsid w:val="00392BF0"/>
    <w:rsid w:val="00405A3F"/>
    <w:rsid w:val="004155B1"/>
    <w:rsid w:val="004168B0"/>
    <w:rsid w:val="004B343F"/>
    <w:rsid w:val="004C0E9A"/>
    <w:rsid w:val="004E1432"/>
    <w:rsid w:val="005018A8"/>
    <w:rsid w:val="00516928"/>
    <w:rsid w:val="005C74D3"/>
    <w:rsid w:val="00657105"/>
    <w:rsid w:val="00696926"/>
    <w:rsid w:val="006A0350"/>
    <w:rsid w:val="006D0C55"/>
    <w:rsid w:val="00706C70"/>
    <w:rsid w:val="00734315"/>
    <w:rsid w:val="00750CB5"/>
    <w:rsid w:val="007A5ACF"/>
    <w:rsid w:val="007D2CD5"/>
    <w:rsid w:val="007F76F7"/>
    <w:rsid w:val="00831D92"/>
    <w:rsid w:val="0083326E"/>
    <w:rsid w:val="008F1FB0"/>
    <w:rsid w:val="00915F78"/>
    <w:rsid w:val="00941C68"/>
    <w:rsid w:val="00950322"/>
    <w:rsid w:val="00982D11"/>
    <w:rsid w:val="009B4EF5"/>
    <w:rsid w:val="009C0F3A"/>
    <w:rsid w:val="00A05714"/>
    <w:rsid w:val="00AD43A0"/>
    <w:rsid w:val="00AE642A"/>
    <w:rsid w:val="00B25CB3"/>
    <w:rsid w:val="00B40BD4"/>
    <w:rsid w:val="00B472E7"/>
    <w:rsid w:val="00B50CFB"/>
    <w:rsid w:val="00B70EB1"/>
    <w:rsid w:val="00B84EB3"/>
    <w:rsid w:val="00BA00DB"/>
    <w:rsid w:val="00BC2496"/>
    <w:rsid w:val="00BE18A3"/>
    <w:rsid w:val="00BE620E"/>
    <w:rsid w:val="00BE7552"/>
    <w:rsid w:val="00C011DE"/>
    <w:rsid w:val="00C26CAA"/>
    <w:rsid w:val="00C405CD"/>
    <w:rsid w:val="00C4190D"/>
    <w:rsid w:val="00C45359"/>
    <w:rsid w:val="00C67620"/>
    <w:rsid w:val="00C92AF3"/>
    <w:rsid w:val="00CA6E80"/>
    <w:rsid w:val="00CC1F1B"/>
    <w:rsid w:val="00CF122C"/>
    <w:rsid w:val="00CF5CC1"/>
    <w:rsid w:val="00D50643"/>
    <w:rsid w:val="00D542CB"/>
    <w:rsid w:val="00D865A8"/>
    <w:rsid w:val="00D924C7"/>
    <w:rsid w:val="00D94951"/>
    <w:rsid w:val="00DD6234"/>
    <w:rsid w:val="00E00AA6"/>
    <w:rsid w:val="00E00DE2"/>
    <w:rsid w:val="00E07567"/>
    <w:rsid w:val="00E83BAC"/>
    <w:rsid w:val="00E92672"/>
    <w:rsid w:val="00ED0EB0"/>
    <w:rsid w:val="00F036AD"/>
    <w:rsid w:val="00F523C1"/>
    <w:rsid w:val="00FB7897"/>
    <w:rsid w:val="00FC3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82707"/>
  <w15:chartTrackingRefBased/>
  <w15:docId w15:val="{80644F43-1582-4B54-9B0E-9882B0F8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672"/>
    <w:pPr>
      <w:tabs>
        <w:tab w:val="center" w:pos="4153"/>
        <w:tab w:val="right" w:pos="8306"/>
      </w:tabs>
      <w:snapToGrid w:val="0"/>
    </w:pPr>
    <w:rPr>
      <w:sz w:val="20"/>
      <w:szCs w:val="20"/>
    </w:rPr>
  </w:style>
  <w:style w:type="character" w:customStyle="1" w:styleId="a4">
    <w:name w:val="頁首 字元"/>
    <w:basedOn w:val="a0"/>
    <w:link w:val="a3"/>
    <w:uiPriority w:val="99"/>
    <w:rsid w:val="00E92672"/>
    <w:rPr>
      <w:sz w:val="20"/>
      <w:szCs w:val="20"/>
    </w:rPr>
  </w:style>
  <w:style w:type="paragraph" w:styleId="a5">
    <w:name w:val="footer"/>
    <w:basedOn w:val="a"/>
    <w:link w:val="a6"/>
    <w:uiPriority w:val="99"/>
    <w:unhideWhenUsed/>
    <w:rsid w:val="00E92672"/>
    <w:pPr>
      <w:tabs>
        <w:tab w:val="center" w:pos="4153"/>
        <w:tab w:val="right" w:pos="8306"/>
      </w:tabs>
      <w:snapToGrid w:val="0"/>
    </w:pPr>
    <w:rPr>
      <w:sz w:val="20"/>
      <w:szCs w:val="20"/>
    </w:rPr>
  </w:style>
  <w:style w:type="character" w:customStyle="1" w:styleId="a6">
    <w:name w:val="頁尾 字元"/>
    <w:basedOn w:val="a0"/>
    <w:link w:val="a5"/>
    <w:uiPriority w:val="99"/>
    <w:rsid w:val="00E92672"/>
    <w:rPr>
      <w:sz w:val="20"/>
      <w:szCs w:val="20"/>
    </w:rPr>
  </w:style>
  <w:style w:type="table" w:styleId="a7">
    <w:name w:val="Table Grid"/>
    <w:basedOn w:val="a1"/>
    <w:uiPriority w:val="39"/>
    <w:rsid w:val="004C0E9A"/>
    <w:pPr>
      <w:widowControl w:val="0"/>
      <w:adjustRightInd w:val="0"/>
      <w:spacing w:line="360" w:lineRule="atLeast"/>
      <w:textAlignment w:val="baseline"/>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6C70"/>
    <w:rPr>
      <w:color w:val="0563C1" w:themeColor="hyperlink"/>
      <w:u w:val="single"/>
    </w:rPr>
  </w:style>
  <w:style w:type="paragraph" w:styleId="a9">
    <w:name w:val="List Paragraph"/>
    <w:basedOn w:val="a"/>
    <w:uiPriority w:val="34"/>
    <w:qFormat/>
    <w:rsid w:val="00AD43A0"/>
    <w:pPr>
      <w:ind w:leftChars="200" w:left="480"/>
    </w:pPr>
    <w:rPr>
      <w:rFonts w:ascii="Calibri" w:hAnsi="Calibri" w:cs="Calibri"/>
      <w:kern w:val="0"/>
      <w:szCs w:val="24"/>
    </w:rPr>
  </w:style>
  <w:style w:type="character" w:styleId="aa">
    <w:name w:val="Unresolved Mention"/>
    <w:basedOn w:val="a0"/>
    <w:uiPriority w:val="99"/>
    <w:semiHidden/>
    <w:unhideWhenUsed/>
    <w:rsid w:val="00C45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3861">
      <w:bodyDiv w:val="1"/>
      <w:marLeft w:val="0"/>
      <w:marRight w:val="0"/>
      <w:marTop w:val="0"/>
      <w:marBottom w:val="0"/>
      <w:divBdr>
        <w:top w:val="none" w:sz="0" w:space="0" w:color="auto"/>
        <w:left w:val="none" w:sz="0" w:space="0" w:color="auto"/>
        <w:bottom w:val="none" w:sz="0" w:space="0" w:color="auto"/>
        <w:right w:val="none" w:sz="0" w:space="0" w:color="auto"/>
      </w:divBdr>
    </w:div>
    <w:div w:id="982546247">
      <w:bodyDiv w:val="1"/>
      <w:marLeft w:val="0"/>
      <w:marRight w:val="0"/>
      <w:marTop w:val="0"/>
      <w:marBottom w:val="0"/>
      <w:divBdr>
        <w:top w:val="none" w:sz="0" w:space="0" w:color="auto"/>
        <w:left w:val="none" w:sz="0" w:space="0" w:color="auto"/>
        <w:bottom w:val="none" w:sz="0" w:space="0" w:color="auto"/>
        <w:right w:val="none" w:sz="0" w:space="0" w:color="auto"/>
      </w:divBdr>
    </w:div>
    <w:div w:id="1019235273">
      <w:bodyDiv w:val="1"/>
      <w:marLeft w:val="0"/>
      <w:marRight w:val="0"/>
      <w:marTop w:val="0"/>
      <w:marBottom w:val="0"/>
      <w:divBdr>
        <w:top w:val="none" w:sz="0" w:space="0" w:color="auto"/>
        <w:left w:val="none" w:sz="0" w:space="0" w:color="auto"/>
        <w:bottom w:val="none" w:sz="0" w:space="0" w:color="auto"/>
        <w:right w:val="none" w:sz="0" w:space="0" w:color="auto"/>
      </w:divBdr>
    </w:div>
    <w:div w:id="1036392937">
      <w:bodyDiv w:val="1"/>
      <w:marLeft w:val="0"/>
      <w:marRight w:val="0"/>
      <w:marTop w:val="0"/>
      <w:marBottom w:val="0"/>
      <w:divBdr>
        <w:top w:val="none" w:sz="0" w:space="0" w:color="auto"/>
        <w:left w:val="none" w:sz="0" w:space="0" w:color="auto"/>
        <w:bottom w:val="none" w:sz="0" w:space="0" w:color="auto"/>
        <w:right w:val="none" w:sz="0" w:space="0" w:color="auto"/>
      </w:divBdr>
    </w:div>
    <w:div w:id="1818691124">
      <w:bodyDiv w:val="1"/>
      <w:marLeft w:val="0"/>
      <w:marRight w:val="0"/>
      <w:marTop w:val="0"/>
      <w:marBottom w:val="0"/>
      <w:divBdr>
        <w:top w:val="none" w:sz="0" w:space="0" w:color="auto"/>
        <w:left w:val="none" w:sz="0" w:space="0" w:color="auto"/>
        <w:bottom w:val="none" w:sz="0" w:space="0" w:color="auto"/>
        <w:right w:val="none" w:sz="0" w:space="0" w:color="auto"/>
      </w:divBdr>
    </w:div>
    <w:div w:id="2099784643">
      <w:bodyDiv w:val="1"/>
      <w:marLeft w:val="0"/>
      <w:marRight w:val="0"/>
      <w:marTop w:val="0"/>
      <w:marBottom w:val="0"/>
      <w:divBdr>
        <w:top w:val="none" w:sz="0" w:space="0" w:color="auto"/>
        <w:left w:val="none" w:sz="0" w:space="0" w:color="auto"/>
        <w:bottom w:val="none" w:sz="0" w:space="0" w:color="auto"/>
        <w:right w:val="none" w:sz="0" w:space="0" w:color="auto"/>
      </w:divBdr>
    </w:div>
    <w:div w:id="21191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yang111@nt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d.ntu.edu.tw/w/ordntu/plan_list_200822161536342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moe.edu.tw/"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44B92-A83C-46A0-AAEB-E336A995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張境庭</dc:creator>
  <cp:keywords/>
  <dc:description/>
  <cp:lastModifiedBy>YFY</cp:lastModifiedBy>
  <cp:revision>3</cp:revision>
  <dcterms:created xsi:type="dcterms:W3CDTF">2023-02-20T21:39:00Z</dcterms:created>
  <dcterms:modified xsi:type="dcterms:W3CDTF">2023-02-21T01:21:00Z</dcterms:modified>
</cp:coreProperties>
</file>