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A23" w:rsidRPr="00EC2216" w:rsidRDefault="00696A23" w:rsidP="00EC2216">
      <w:pPr>
        <w:autoSpaceDE w:val="0"/>
        <w:autoSpaceDN w:val="0"/>
        <w:adjustRightInd w:val="0"/>
        <w:jc w:val="center"/>
        <w:rPr>
          <w:rFonts w:ascii="Times New Roman" w:hAnsi="Times New Roman"/>
          <w:b/>
          <w:kern w:val="0"/>
          <w:sz w:val="36"/>
          <w:szCs w:val="36"/>
        </w:rPr>
      </w:pPr>
      <w:r w:rsidRPr="00EC2216">
        <w:rPr>
          <w:rFonts w:ascii="Times New Roman" w:hAnsi="Times New Roman"/>
          <w:b/>
          <w:kern w:val="0"/>
          <w:sz w:val="36"/>
          <w:szCs w:val="36"/>
        </w:rPr>
        <w:t>Structured Finance</w:t>
      </w:r>
    </w:p>
    <w:p w:rsidR="00696A23" w:rsidRDefault="00696A23" w:rsidP="00EC2216">
      <w:pPr>
        <w:autoSpaceDE w:val="0"/>
        <w:autoSpaceDN w:val="0"/>
        <w:adjustRightInd w:val="0"/>
        <w:jc w:val="center"/>
        <w:rPr>
          <w:rFonts w:ascii="Times New Roman" w:hAnsi="Times New Roman"/>
          <w:kern w:val="0"/>
          <w:sz w:val="32"/>
          <w:szCs w:val="32"/>
        </w:rPr>
      </w:pPr>
      <w:r w:rsidRPr="00EC2216">
        <w:rPr>
          <w:rFonts w:ascii="Times New Roman" w:hAnsi="Times New Roman"/>
          <w:kern w:val="0"/>
          <w:sz w:val="32"/>
          <w:szCs w:val="32"/>
        </w:rPr>
        <w:t>Fall</w:t>
      </w:r>
      <w:r>
        <w:rPr>
          <w:rFonts w:ascii="Times New Roman" w:hAnsi="Times New Roman"/>
          <w:kern w:val="0"/>
          <w:sz w:val="32"/>
          <w:szCs w:val="32"/>
        </w:rPr>
        <w:t>, 2008</w:t>
      </w:r>
    </w:p>
    <w:p w:rsidR="00696A23" w:rsidRDefault="00696A23" w:rsidP="00EC2216">
      <w:pPr>
        <w:autoSpaceDE w:val="0"/>
        <w:autoSpaceDN w:val="0"/>
        <w:adjustRightInd w:val="0"/>
        <w:jc w:val="center"/>
        <w:rPr>
          <w:rFonts w:ascii="Times New Roman" w:hAnsi="Times New Roman"/>
          <w:kern w:val="0"/>
          <w:sz w:val="32"/>
          <w:szCs w:val="32"/>
        </w:rPr>
      </w:pPr>
    </w:p>
    <w:p w:rsidR="00696A23" w:rsidRDefault="00696A23" w:rsidP="00EC2216">
      <w:pPr>
        <w:autoSpaceDE w:val="0"/>
        <w:autoSpaceDN w:val="0"/>
        <w:adjustRightInd w:val="0"/>
        <w:rPr>
          <w:rFonts w:ascii="Times New Roman" w:hAnsi="Times New Roman"/>
          <w:kern w:val="0"/>
          <w:sz w:val="28"/>
          <w:szCs w:val="28"/>
        </w:rPr>
      </w:pPr>
    </w:p>
    <w:p w:rsidR="00696A23" w:rsidRDefault="00696A23" w:rsidP="00EC2216">
      <w:pPr>
        <w:autoSpaceDE w:val="0"/>
        <w:autoSpaceDN w:val="0"/>
        <w:adjustRightInd w:val="0"/>
        <w:rPr>
          <w:rFonts w:ascii="Times New Roman" w:hAnsi="Times New Roman"/>
          <w:kern w:val="0"/>
          <w:sz w:val="28"/>
          <w:szCs w:val="28"/>
        </w:rPr>
      </w:pPr>
      <w:r w:rsidRPr="00EC2216">
        <w:rPr>
          <w:rFonts w:ascii="Times New Roman" w:hAnsi="Times New Roman"/>
          <w:kern w:val="0"/>
          <w:sz w:val="28"/>
          <w:szCs w:val="28"/>
        </w:rPr>
        <w:t>Professor</w:t>
      </w:r>
      <w:r>
        <w:rPr>
          <w:rFonts w:ascii="Times New Roman" w:hAnsi="Times New Roman"/>
          <w:kern w:val="0"/>
          <w:sz w:val="28"/>
          <w:szCs w:val="28"/>
        </w:rPr>
        <w:t xml:space="preserve">                                           Room# 1012</w:t>
      </w:r>
    </w:p>
    <w:p w:rsidR="00696A23" w:rsidRPr="00EC2216" w:rsidRDefault="00696A23" w:rsidP="00EC2216">
      <w:pPr>
        <w:autoSpaceDE w:val="0"/>
        <w:autoSpaceDN w:val="0"/>
        <w:adjustRightInd w:val="0"/>
        <w:rPr>
          <w:rFonts w:ascii="Times New Roman" w:hAnsi="Times New Roman"/>
          <w:kern w:val="0"/>
          <w:sz w:val="28"/>
          <w:szCs w:val="28"/>
        </w:rPr>
      </w:pPr>
      <w:r w:rsidRPr="00EC2216">
        <w:rPr>
          <w:rFonts w:ascii="Times New Roman" w:hAnsi="Times New Roman"/>
          <w:kern w:val="0"/>
          <w:sz w:val="28"/>
          <w:szCs w:val="28"/>
        </w:rPr>
        <w:t xml:space="preserve">Shyan Yuan Lee   </w:t>
      </w:r>
      <w:r>
        <w:rPr>
          <w:rFonts w:ascii="Times New Roman" w:hAnsi="Times New Roman"/>
          <w:kern w:val="0"/>
          <w:sz w:val="28"/>
          <w:szCs w:val="28"/>
        </w:rPr>
        <w:t xml:space="preserve">                               (M) 0928887289</w:t>
      </w:r>
    </w:p>
    <w:p w:rsidR="00696A23" w:rsidRPr="00EC2216" w:rsidRDefault="00696A23" w:rsidP="00EC2216">
      <w:pPr>
        <w:autoSpaceDE w:val="0"/>
        <w:autoSpaceDN w:val="0"/>
        <w:adjustRightInd w:val="0"/>
        <w:jc w:val="right"/>
        <w:rPr>
          <w:rFonts w:ascii="Times New Roman" w:hAnsi="Times New Roman"/>
          <w:kern w:val="0"/>
          <w:sz w:val="32"/>
          <w:szCs w:val="32"/>
        </w:rPr>
      </w:pPr>
    </w:p>
    <w:p w:rsidR="00696A23" w:rsidRDefault="00696A23" w:rsidP="00281432">
      <w:pPr>
        <w:autoSpaceDE w:val="0"/>
        <w:autoSpaceDN w:val="0"/>
        <w:adjustRightInd w:val="0"/>
        <w:ind w:firstLine="480"/>
        <w:jc w:val="both"/>
        <w:rPr>
          <w:rFonts w:ascii="Times New Roman" w:hAnsi="Times New Roman"/>
          <w:sz w:val="28"/>
          <w:szCs w:val="28"/>
        </w:rPr>
      </w:pPr>
      <w:r>
        <w:rPr>
          <w:rFonts w:ascii="Times New Roman" w:hAnsi="Times New Roman"/>
          <w:sz w:val="28"/>
          <w:szCs w:val="28"/>
        </w:rPr>
        <w:t>The structured finance</w:t>
      </w:r>
      <w:r w:rsidRPr="00BE5054">
        <w:rPr>
          <w:rFonts w:ascii="Times New Roman" w:hAnsi="Times New Roman"/>
          <w:sz w:val="28"/>
          <w:szCs w:val="28"/>
        </w:rPr>
        <w:t xml:space="preserve"> </w:t>
      </w:r>
      <w:r>
        <w:rPr>
          <w:rFonts w:ascii="Times New Roman" w:hAnsi="Times New Roman"/>
          <w:sz w:val="28"/>
          <w:szCs w:val="28"/>
        </w:rPr>
        <w:t xml:space="preserve">(generally including asset securitization and credit derivative) </w:t>
      </w:r>
      <w:r w:rsidRPr="00BE5054">
        <w:rPr>
          <w:rFonts w:ascii="Times New Roman" w:hAnsi="Times New Roman"/>
          <w:sz w:val="28"/>
          <w:szCs w:val="28"/>
        </w:rPr>
        <w:t xml:space="preserve">market has grown significantly over the last few years and now exceeds both equity derivatives and corporate bond markets. We believe the outlook for growth remains strong as the product is increasingly adopted </w:t>
      </w:r>
      <w:r>
        <w:rPr>
          <w:rFonts w:ascii="Times New Roman" w:hAnsi="Times New Roman"/>
          <w:sz w:val="28"/>
          <w:szCs w:val="28"/>
        </w:rPr>
        <w:t>by traditional mainstream fixed income and credit</w:t>
      </w:r>
      <w:r w:rsidRPr="00BE5054">
        <w:rPr>
          <w:rFonts w:ascii="Times New Roman" w:hAnsi="Times New Roman"/>
          <w:sz w:val="28"/>
          <w:szCs w:val="28"/>
        </w:rPr>
        <w:t xml:space="preserve"> investors and new instruments are developed</w:t>
      </w:r>
      <w:r>
        <w:rPr>
          <w:rFonts w:ascii="Times New Roman" w:hAnsi="Times New Roman"/>
          <w:sz w:val="28"/>
          <w:szCs w:val="28"/>
        </w:rPr>
        <w:t xml:space="preserve"> very fast</w:t>
      </w:r>
      <w:r w:rsidRPr="00BE5054">
        <w:rPr>
          <w:rFonts w:ascii="Times New Roman" w:hAnsi="Times New Roman"/>
          <w:sz w:val="28"/>
          <w:szCs w:val="28"/>
        </w:rPr>
        <w:t xml:space="preserve">.  </w:t>
      </w:r>
    </w:p>
    <w:p w:rsidR="00696A23" w:rsidRDefault="00696A23" w:rsidP="00281432">
      <w:pPr>
        <w:autoSpaceDE w:val="0"/>
        <w:autoSpaceDN w:val="0"/>
        <w:adjustRightInd w:val="0"/>
        <w:ind w:firstLine="480"/>
        <w:jc w:val="both"/>
        <w:rPr>
          <w:rFonts w:ascii="Times New Roman" w:hAnsi="Times New Roman"/>
          <w:sz w:val="28"/>
          <w:szCs w:val="28"/>
        </w:rPr>
      </w:pPr>
    </w:p>
    <w:p w:rsidR="00696A23" w:rsidRDefault="00696A23" w:rsidP="00F62896">
      <w:pPr>
        <w:autoSpaceDE w:val="0"/>
        <w:autoSpaceDN w:val="0"/>
        <w:adjustRightInd w:val="0"/>
        <w:ind w:firstLine="480"/>
        <w:jc w:val="both"/>
        <w:rPr>
          <w:rFonts w:ascii="Times New Roman" w:hAnsi="Times New Roman"/>
          <w:kern w:val="0"/>
          <w:sz w:val="28"/>
          <w:szCs w:val="28"/>
        </w:rPr>
      </w:pPr>
      <w:r w:rsidRPr="00F62896">
        <w:rPr>
          <w:rFonts w:ascii="Times New Roman" w:hAnsi="Times New Roman"/>
          <w:kern w:val="0"/>
          <w:sz w:val="28"/>
          <w:szCs w:val="28"/>
        </w:rPr>
        <w:t xml:space="preserve">Against the background of rising regulatory concern about the evolution </w:t>
      </w:r>
      <w:r>
        <w:rPr>
          <w:rFonts w:ascii="Times New Roman" w:hAnsi="Times New Roman"/>
          <w:kern w:val="0"/>
          <w:sz w:val="28"/>
          <w:szCs w:val="28"/>
        </w:rPr>
        <w:t xml:space="preserve">of structured finance </w:t>
      </w:r>
      <w:r w:rsidRPr="00F62896">
        <w:rPr>
          <w:rFonts w:ascii="Times New Roman" w:hAnsi="Times New Roman"/>
          <w:kern w:val="0"/>
          <w:sz w:val="28"/>
          <w:szCs w:val="28"/>
        </w:rPr>
        <w:t>market, a clear-cut definition of structured finance helps substantiate more viable debate about the resilience of credit</w:t>
      </w:r>
      <w:r>
        <w:rPr>
          <w:rFonts w:ascii="Times New Roman" w:hAnsi="Times New Roman"/>
          <w:kern w:val="0"/>
          <w:sz w:val="28"/>
          <w:szCs w:val="28"/>
        </w:rPr>
        <w:t xml:space="preserve"> </w:t>
      </w:r>
      <w:r w:rsidRPr="00F62896">
        <w:rPr>
          <w:rFonts w:ascii="Times New Roman" w:hAnsi="Times New Roman"/>
          <w:kern w:val="0"/>
          <w:sz w:val="28"/>
          <w:szCs w:val="28"/>
        </w:rPr>
        <w:t xml:space="preserve">risk transfer to financial shocks. </w:t>
      </w:r>
      <w:r>
        <w:rPr>
          <w:rFonts w:ascii="Times New Roman" w:hAnsi="Times New Roman"/>
          <w:kern w:val="0"/>
          <w:sz w:val="28"/>
          <w:szCs w:val="28"/>
        </w:rPr>
        <w:t>This course is designed to deliver the premier of structured finance, help define the structured finance market and let you well understand the evolution of structured finance market.</w:t>
      </w:r>
    </w:p>
    <w:p w:rsidR="00696A23" w:rsidRDefault="00696A23" w:rsidP="00F62896">
      <w:pPr>
        <w:autoSpaceDE w:val="0"/>
        <w:autoSpaceDN w:val="0"/>
        <w:adjustRightInd w:val="0"/>
        <w:ind w:firstLine="480"/>
        <w:jc w:val="both"/>
        <w:rPr>
          <w:rFonts w:ascii="Times New Roman" w:hAnsi="Times New Roman"/>
          <w:kern w:val="0"/>
          <w:sz w:val="28"/>
          <w:szCs w:val="28"/>
        </w:rPr>
      </w:pPr>
    </w:p>
    <w:p w:rsidR="00696A23" w:rsidRDefault="00696A23" w:rsidP="00281432">
      <w:pPr>
        <w:autoSpaceDE w:val="0"/>
        <w:autoSpaceDN w:val="0"/>
        <w:adjustRightInd w:val="0"/>
        <w:ind w:firstLine="480"/>
        <w:jc w:val="both"/>
        <w:rPr>
          <w:rFonts w:ascii="Times New Roman" w:hAnsi="Times New Roman"/>
          <w:kern w:val="0"/>
          <w:sz w:val="28"/>
          <w:szCs w:val="28"/>
        </w:rPr>
      </w:pPr>
      <w:r w:rsidRPr="001F328D">
        <w:rPr>
          <w:rFonts w:ascii="Times New Roman" w:hAnsi="Times New Roman"/>
          <w:kern w:val="0"/>
          <w:sz w:val="28"/>
          <w:szCs w:val="28"/>
        </w:rPr>
        <w:t xml:space="preserve">The </w:t>
      </w:r>
      <w:r w:rsidRPr="001F328D">
        <w:rPr>
          <w:rFonts w:ascii="Times New Roman" w:hAnsi="Times New Roman"/>
          <w:i/>
          <w:iCs/>
          <w:kern w:val="0"/>
          <w:sz w:val="28"/>
          <w:szCs w:val="28"/>
        </w:rPr>
        <w:t xml:space="preserve">Committee on the Global Financial System </w:t>
      </w:r>
      <w:r w:rsidRPr="001F328D">
        <w:rPr>
          <w:rFonts w:ascii="Times New Roman" w:hAnsi="Times New Roman"/>
          <w:kern w:val="0"/>
          <w:sz w:val="28"/>
          <w:szCs w:val="28"/>
        </w:rPr>
        <w:t xml:space="preserve">(2005) defines structured finance more narrowly based on three characteristics that tend to be associated more specifically with asset securitization (rather than the entire universe of structured finance: “(i) pooling of assets (either cash-based or synthetically created), tranching of liabilities that are backed by the asset pool, (ii) de-linking of the credit risk of the collateral asset pool from the credit risk of the originator, usually through the use of a finite-lived standalone </w:t>
      </w:r>
      <w:r w:rsidRPr="001F328D">
        <w:rPr>
          <w:rFonts w:ascii="Times New Roman" w:hAnsi="Times New Roman"/>
          <w:i/>
          <w:iCs/>
          <w:kern w:val="0"/>
          <w:sz w:val="28"/>
          <w:szCs w:val="28"/>
        </w:rPr>
        <w:t xml:space="preserve">special purpose vehicle </w:t>
      </w:r>
      <w:r w:rsidRPr="001F328D">
        <w:rPr>
          <w:rFonts w:ascii="Times New Roman" w:hAnsi="Times New Roman"/>
          <w:kern w:val="0"/>
          <w:sz w:val="28"/>
          <w:szCs w:val="28"/>
        </w:rPr>
        <w:t>(SPV).”</w:t>
      </w:r>
    </w:p>
    <w:p w:rsidR="00696A23" w:rsidRDefault="00696A23" w:rsidP="00281432">
      <w:pPr>
        <w:autoSpaceDE w:val="0"/>
        <w:autoSpaceDN w:val="0"/>
        <w:adjustRightInd w:val="0"/>
        <w:ind w:firstLine="480"/>
        <w:jc w:val="both"/>
        <w:rPr>
          <w:rFonts w:ascii="Times New Roman" w:hAnsi="Times New Roman"/>
          <w:sz w:val="28"/>
          <w:szCs w:val="28"/>
        </w:rPr>
      </w:pPr>
    </w:p>
    <w:p w:rsidR="00696A23" w:rsidRDefault="00696A23" w:rsidP="00EB08E9">
      <w:pPr>
        <w:autoSpaceDE w:val="0"/>
        <w:autoSpaceDN w:val="0"/>
        <w:adjustRightInd w:val="0"/>
        <w:ind w:firstLine="480"/>
        <w:jc w:val="both"/>
        <w:rPr>
          <w:rFonts w:ascii="Times New Roman" w:hAnsi="Times New Roman"/>
          <w:kern w:val="0"/>
          <w:sz w:val="28"/>
          <w:szCs w:val="28"/>
        </w:rPr>
      </w:pPr>
      <w:r>
        <w:rPr>
          <w:rFonts w:ascii="Times New Roman" w:hAnsi="Times New Roman"/>
          <w:sz w:val="28"/>
          <w:szCs w:val="28"/>
        </w:rPr>
        <w:t xml:space="preserve">In contrast, within a broader term, structured finance </w:t>
      </w:r>
      <w:r w:rsidRPr="00BE5054">
        <w:rPr>
          <w:rFonts w:ascii="Times New Roman" w:hAnsi="Times New Roman"/>
          <w:sz w:val="28"/>
          <w:szCs w:val="28"/>
        </w:rPr>
        <w:t xml:space="preserve">is used to describe a sector of </w:t>
      </w:r>
      <w:r>
        <w:rPr>
          <w:rFonts w:ascii="Times New Roman" w:hAnsi="Times New Roman"/>
          <w:sz w:val="28"/>
          <w:szCs w:val="28"/>
        </w:rPr>
        <w:t xml:space="preserve">finance </w:t>
      </w:r>
      <w:r w:rsidRPr="00BE5054">
        <w:rPr>
          <w:rFonts w:ascii="Times New Roman" w:hAnsi="Times New Roman"/>
          <w:sz w:val="28"/>
          <w:szCs w:val="28"/>
        </w:rPr>
        <w:t>that was created to help transfer</w:t>
      </w:r>
      <w:r>
        <w:rPr>
          <w:rFonts w:ascii="Times New Roman" w:hAnsi="Times New Roman"/>
          <w:sz w:val="28"/>
          <w:szCs w:val="28"/>
        </w:rPr>
        <w:t xml:space="preserve"> risk </w:t>
      </w:r>
      <w:r w:rsidRPr="00BE5054">
        <w:rPr>
          <w:rFonts w:ascii="Times New Roman" w:hAnsi="Times New Roman"/>
          <w:sz w:val="28"/>
          <w:szCs w:val="28"/>
        </w:rPr>
        <w:t>using complex legal and corporate entities.</w:t>
      </w:r>
      <w:r>
        <w:rPr>
          <w:rFonts w:ascii="Times New Roman" w:hAnsi="Times New Roman"/>
          <w:sz w:val="28"/>
          <w:szCs w:val="28"/>
        </w:rPr>
        <w:t xml:space="preserve"> In this </w:t>
      </w:r>
      <w:r w:rsidRPr="00BE5054">
        <w:rPr>
          <w:rFonts w:ascii="Times New Roman" w:hAnsi="Times New Roman"/>
          <w:sz w:val="28"/>
          <w:szCs w:val="28"/>
        </w:rPr>
        <w:t>broad</w:t>
      </w:r>
      <w:r>
        <w:rPr>
          <w:rFonts w:ascii="Times New Roman" w:hAnsi="Times New Roman"/>
          <w:sz w:val="28"/>
          <w:szCs w:val="28"/>
        </w:rPr>
        <w:t xml:space="preserve">er view, </w:t>
      </w:r>
      <w:r>
        <w:rPr>
          <w:rFonts w:ascii="Times New Roman" w:hAnsi="Times New Roman"/>
          <w:kern w:val="0"/>
          <w:sz w:val="28"/>
          <w:szCs w:val="28"/>
        </w:rPr>
        <w:t>s</w:t>
      </w:r>
      <w:r w:rsidRPr="00281432">
        <w:rPr>
          <w:rFonts w:ascii="Times New Roman" w:hAnsi="Times New Roman"/>
          <w:kern w:val="0"/>
          <w:sz w:val="28"/>
          <w:szCs w:val="28"/>
        </w:rPr>
        <w:t>tructured finance encompass</w:t>
      </w:r>
      <w:r>
        <w:rPr>
          <w:rFonts w:ascii="Times New Roman" w:hAnsi="Times New Roman"/>
          <w:kern w:val="0"/>
          <w:sz w:val="28"/>
          <w:szCs w:val="28"/>
        </w:rPr>
        <w:t>e</w:t>
      </w:r>
      <w:r w:rsidRPr="00281432">
        <w:rPr>
          <w:rFonts w:ascii="Times New Roman" w:hAnsi="Times New Roman"/>
          <w:kern w:val="0"/>
          <w:sz w:val="28"/>
          <w:szCs w:val="28"/>
        </w:rPr>
        <w:t xml:space="preserve">s all advanced private and public financial arrangements that serve to efficiently refinance and hedge any profitable economic activity beyond the scope of conventional forms of on-balance sheet securities (debt, bonds, equity) at lower capital cost and agency costs from market impediments on liquidity. In particular, </w:t>
      </w:r>
      <w:r w:rsidRPr="00E92196">
        <w:rPr>
          <w:rFonts w:ascii="Times New Roman" w:hAnsi="Times New Roman"/>
          <w:kern w:val="0"/>
          <w:sz w:val="28"/>
          <w:szCs w:val="28"/>
        </w:rPr>
        <w:t xml:space="preserve">the distinction of the various methods of credit risk transfer through credit derivatives in a wider and narrower sense as well as securitization transactions illustrates the need for more comprehensive and judicious regulatory considerations. </w:t>
      </w:r>
    </w:p>
    <w:p w:rsidR="00696A23" w:rsidRDefault="00696A23" w:rsidP="00EB08E9">
      <w:pPr>
        <w:autoSpaceDE w:val="0"/>
        <w:autoSpaceDN w:val="0"/>
        <w:adjustRightInd w:val="0"/>
        <w:ind w:firstLine="480"/>
        <w:jc w:val="both"/>
        <w:rPr>
          <w:rFonts w:ascii="Times New Roman" w:hAnsi="Times New Roman"/>
          <w:kern w:val="0"/>
          <w:sz w:val="28"/>
          <w:szCs w:val="28"/>
        </w:rPr>
      </w:pPr>
    </w:p>
    <w:p w:rsidR="00696A23" w:rsidRPr="00F62896" w:rsidRDefault="00696A23" w:rsidP="00EB08E9">
      <w:pPr>
        <w:autoSpaceDE w:val="0"/>
        <w:autoSpaceDN w:val="0"/>
        <w:adjustRightInd w:val="0"/>
        <w:ind w:firstLine="480"/>
        <w:jc w:val="both"/>
        <w:rPr>
          <w:rFonts w:ascii="Times New Roman" w:hAnsi="Times New Roman"/>
          <w:kern w:val="0"/>
          <w:sz w:val="28"/>
          <w:szCs w:val="28"/>
        </w:rPr>
      </w:pPr>
      <w:r>
        <w:rPr>
          <w:rFonts w:ascii="Times New Roman" w:hAnsi="Times New Roman"/>
          <w:kern w:val="0"/>
          <w:sz w:val="28"/>
          <w:szCs w:val="28"/>
        </w:rPr>
        <w:t xml:space="preserve">Besides the complexity of structured finance fundamental, investments and issuances of structured finance require a wide-ranging, flexible and enforced supervision as well. </w:t>
      </w:r>
      <w:r w:rsidRPr="00E92196">
        <w:rPr>
          <w:rFonts w:ascii="Times New Roman" w:hAnsi="Times New Roman"/>
          <w:kern w:val="0"/>
          <w:sz w:val="28"/>
          <w:szCs w:val="28"/>
        </w:rPr>
        <w:t>M</w:t>
      </w:r>
      <w:r w:rsidRPr="00281432">
        <w:rPr>
          <w:rFonts w:ascii="Times New Roman" w:hAnsi="Times New Roman"/>
          <w:kern w:val="0"/>
          <w:sz w:val="28"/>
          <w:szCs w:val="28"/>
        </w:rPr>
        <w:t>ost structured investments (i) combine traditional asset classes with contingent claims, such as risk transfer derivatives and/or derivative claims on commodities, currencies or</w:t>
      </w:r>
      <w:r>
        <w:rPr>
          <w:rFonts w:ascii="Times New Roman" w:hAnsi="Times New Roman"/>
          <w:kern w:val="0"/>
          <w:sz w:val="28"/>
          <w:szCs w:val="28"/>
        </w:rPr>
        <w:t xml:space="preserve"> </w:t>
      </w:r>
      <w:r w:rsidRPr="00281432">
        <w:rPr>
          <w:rFonts w:ascii="Times New Roman" w:hAnsi="Times New Roman"/>
          <w:kern w:val="0"/>
          <w:sz w:val="28"/>
          <w:szCs w:val="28"/>
        </w:rPr>
        <w:t>receivables from other reference assets, or (ii) replicate traditional asset classes through synthetication or new</w:t>
      </w:r>
      <w:r>
        <w:rPr>
          <w:rFonts w:ascii="Times New Roman" w:hAnsi="Times New Roman"/>
          <w:kern w:val="0"/>
          <w:sz w:val="28"/>
          <w:szCs w:val="28"/>
        </w:rPr>
        <w:t xml:space="preserve"> </w:t>
      </w:r>
      <w:r w:rsidRPr="00281432">
        <w:rPr>
          <w:rFonts w:ascii="Times New Roman" w:hAnsi="Times New Roman"/>
          <w:kern w:val="0"/>
          <w:sz w:val="28"/>
          <w:szCs w:val="28"/>
        </w:rPr>
        <w:t>financial instruments. Structured finance is invoked by financial and non-financial institutions in both banking</w:t>
      </w:r>
      <w:r>
        <w:rPr>
          <w:rFonts w:ascii="Times New Roman" w:hAnsi="Times New Roman"/>
          <w:kern w:val="0"/>
          <w:sz w:val="28"/>
          <w:szCs w:val="28"/>
        </w:rPr>
        <w:t xml:space="preserve"> </w:t>
      </w:r>
      <w:r w:rsidRPr="00281432">
        <w:rPr>
          <w:rFonts w:ascii="Times New Roman" w:hAnsi="Times New Roman"/>
          <w:kern w:val="0"/>
          <w:sz w:val="28"/>
          <w:szCs w:val="28"/>
        </w:rPr>
        <w:t>and capital markets if established forms of external finance are either (i) unavailable (or depleted) for a</w:t>
      </w:r>
      <w:r>
        <w:rPr>
          <w:rFonts w:ascii="Times New Roman" w:hAnsi="Times New Roman"/>
          <w:kern w:val="0"/>
          <w:sz w:val="28"/>
          <w:szCs w:val="28"/>
        </w:rPr>
        <w:t xml:space="preserve"> </w:t>
      </w:r>
      <w:r w:rsidRPr="00281432">
        <w:rPr>
          <w:rFonts w:ascii="Times New Roman" w:hAnsi="Times New Roman"/>
          <w:kern w:val="0"/>
          <w:sz w:val="28"/>
          <w:szCs w:val="28"/>
        </w:rPr>
        <w:t>particular financing need, or (ii) traditional sources of funds are too expensive for what would otherwise be</w:t>
      </w:r>
      <w:r>
        <w:rPr>
          <w:rFonts w:ascii="Times New Roman" w:hAnsi="Times New Roman"/>
          <w:kern w:val="0"/>
          <w:sz w:val="28"/>
          <w:szCs w:val="28"/>
        </w:rPr>
        <w:t xml:space="preserve"> </w:t>
      </w:r>
      <w:r w:rsidRPr="00281432">
        <w:rPr>
          <w:rFonts w:ascii="Times New Roman" w:hAnsi="Times New Roman"/>
          <w:kern w:val="0"/>
          <w:sz w:val="28"/>
          <w:szCs w:val="28"/>
        </w:rPr>
        <w:t>an unattractive investment based on the issuer’s desired cost of capital.</w:t>
      </w:r>
      <w:r>
        <w:rPr>
          <w:rFonts w:ascii="Times New Roman" w:hAnsi="Times New Roman"/>
          <w:kern w:val="0"/>
          <w:sz w:val="28"/>
          <w:szCs w:val="28"/>
        </w:rPr>
        <w:t xml:space="preserve">  Regarding to s</w:t>
      </w:r>
      <w:r w:rsidRPr="00281432">
        <w:rPr>
          <w:rFonts w:ascii="Times New Roman" w:hAnsi="Times New Roman"/>
          <w:kern w:val="0"/>
          <w:sz w:val="28"/>
          <w:szCs w:val="28"/>
        </w:rPr>
        <w:t xml:space="preserve">tructured finance </w:t>
      </w:r>
      <w:r>
        <w:rPr>
          <w:rFonts w:ascii="Times New Roman" w:hAnsi="Times New Roman"/>
          <w:kern w:val="0"/>
          <w:sz w:val="28"/>
          <w:szCs w:val="28"/>
        </w:rPr>
        <w:t xml:space="preserve">issuance, it </w:t>
      </w:r>
      <w:r w:rsidRPr="00281432">
        <w:rPr>
          <w:rFonts w:ascii="Times New Roman" w:hAnsi="Times New Roman"/>
          <w:kern w:val="0"/>
          <w:sz w:val="28"/>
          <w:szCs w:val="28"/>
        </w:rPr>
        <w:t>offers issuers enormous flexibility to create securities with distinct risk-return profiles in</w:t>
      </w:r>
      <w:r>
        <w:rPr>
          <w:rFonts w:ascii="Times New Roman" w:hAnsi="Times New Roman"/>
          <w:kern w:val="0"/>
          <w:sz w:val="28"/>
          <w:szCs w:val="28"/>
        </w:rPr>
        <w:t xml:space="preserve"> </w:t>
      </w:r>
      <w:r w:rsidRPr="00281432">
        <w:rPr>
          <w:rFonts w:ascii="Times New Roman" w:hAnsi="Times New Roman"/>
          <w:kern w:val="0"/>
          <w:sz w:val="28"/>
          <w:szCs w:val="28"/>
        </w:rPr>
        <w:t>terms of maturity structure, security design, and asset type, providing enhanced return at a customized degree</w:t>
      </w:r>
      <w:r>
        <w:rPr>
          <w:rFonts w:ascii="Times New Roman" w:hAnsi="Times New Roman"/>
          <w:kern w:val="0"/>
          <w:sz w:val="28"/>
          <w:szCs w:val="28"/>
        </w:rPr>
        <w:t xml:space="preserve"> </w:t>
      </w:r>
      <w:r w:rsidRPr="00281432">
        <w:rPr>
          <w:rFonts w:ascii="Times New Roman" w:hAnsi="Times New Roman"/>
          <w:kern w:val="0"/>
          <w:sz w:val="28"/>
          <w:szCs w:val="28"/>
        </w:rPr>
        <w:t>of diversification commensurate to an individual investor’s appetite for risk. Hence, structured finance</w:t>
      </w:r>
      <w:r>
        <w:rPr>
          <w:rFonts w:ascii="Times New Roman" w:hAnsi="Times New Roman"/>
          <w:kern w:val="0"/>
          <w:sz w:val="28"/>
          <w:szCs w:val="28"/>
        </w:rPr>
        <w:t xml:space="preserve"> </w:t>
      </w:r>
      <w:r w:rsidRPr="00281432">
        <w:rPr>
          <w:rFonts w:ascii="Times New Roman" w:hAnsi="Times New Roman"/>
          <w:kern w:val="0"/>
          <w:sz w:val="28"/>
          <w:szCs w:val="28"/>
        </w:rPr>
        <w:t>contributes to a more complete capital market by offering any mean-variance trade-off along the efficient</w:t>
      </w:r>
      <w:r>
        <w:rPr>
          <w:rFonts w:ascii="Times New Roman" w:hAnsi="Times New Roman"/>
          <w:kern w:val="0"/>
          <w:sz w:val="28"/>
          <w:szCs w:val="28"/>
        </w:rPr>
        <w:t xml:space="preserve"> </w:t>
      </w:r>
      <w:r w:rsidRPr="00281432">
        <w:rPr>
          <w:rFonts w:ascii="Times New Roman" w:hAnsi="Times New Roman"/>
          <w:kern w:val="0"/>
          <w:sz w:val="28"/>
          <w:szCs w:val="28"/>
        </w:rPr>
        <w:t>frontier of optimal diversification at lower transaction cost. However, the increasing complexity of the</w:t>
      </w:r>
      <w:r>
        <w:rPr>
          <w:rFonts w:ascii="Times New Roman" w:hAnsi="Times New Roman"/>
          <w:kern w:val="0"/>
          <w:sz w:val="28"/>
          <w:szCs w:val="28"/>
        </w:rPr>
        <w:t xml:space="preserve"> </w:t>
      </w:r>
      <w:r w:rsidRPr="00281432">
        <w:rPr>
          <w:rFonts w:ascii="Times New Roman" w:hAnsi="Times New Roman"/>
          <w:kern w:val="0"/>
          <w:sz w:val="28"/>
          <w:szCs w:val="28"/>
        </w:rPr>
        <w:t>structured finance market, and the ever growing range of products being made available to investors,</w:t>
      </w:r>
      <w:r>
        <w:rPr>
          <w:rFonts w:ascii="Times New Roman" w:hAnsi="Times New Roman"/>
          <w:kern w:val="0"/>
          <w:sz w:val="28"/>
          <w:szCs w:val="28"/>
        </w:rPr>
        <w:t xml:space="preserve"> </w:t>
      </w:r>
      <w:r w:rsidRPr="00281432">
        <w:rPr>
          <w:rFonts w:ascii="Times New Roman" w:hAnsi="Times New Roman"/>
          <w:kern w:val="0"/>
          <w:sz w:val="28"/>
          <w:szCs w:val="28"/>
        </w:rPr>
        <w:t>invariably create challenges in terms of efficient assembly, management and dissemination of information.</w:t>
      </w:r>
      <w:r>
        <w:rPr>
          <w:rFonts w:ascii="Times New Roman" w:hAnsi="Times New Roman"/>
          <w:kern w:val="0"/>
          <w:sz w:val="28"/>
          <w:szCs w:val="28"/>
        </w:rPr>
        <w:t xml:space="preserve">  </w:t>
      </w:r>
      <w:r w:rsidRPr="00F62896">
        <w:rPr>
          <w:rFonts w:ascii="Times New Roman" w:hAnsi="Times New Roman"/>
          <w:kern w:val="0"/>
          <w:sz w:val="28"/>
          <w:szCs w:val="28"/>
        </w:rPr>
        <w:t>A good understanding of all these issues is incumbent on market participants as well as</w:t>
      </w:r>
      <w:r>
        <w:rPr>
          <w:rFonts w:ascii="Times New Roman" w:hAnsi="Times New Roman"/>
          <w:kern w:val="0"/>
          <w:sz w:val="28"/>
          <w:szCs w:val="28"/>
        </w:rPr>
        <w:t xml:space="preserve"> </w:t>
      </w:r>
      <w:r w:rsidRPr="00F62896">
        <w:rPr>
          <w:rFonts w:ascii="Times New Roman" w:hAnsi="Times New Roman"/>
          <w:kern w:val="0"/>
          <w:sz w:val="28"/>
          <w:szCs w:val="28"/>
        </w:rPr>
        <w:t>country officials charged with safeguarding financial stability and the sound operation of derivative markets.</w:t>
      </w:r>
      <w:r>
        <w:rPr>
          <w:rFonts w:ascii="Times New Roman" w:hAnsi="Times New Roman"/>
          <w:kern w:val="0"/>
          <w:sz w:val="28"/>
          <w:szCs w:val="28"/>
        </w:rPr>
        <w:t xml:space="preserve"> </w:t>
      </w:r>
    </w:p>
    <w:p w:rsidR="00696A23" w:rsidRDefault="00696A23" w:rsidP="00382702">
      <w:pPr>
        <w:autoSpaceDE w:val="0"/>
        <w:autoSpaceDN w:val="0"/>
        <w:adjustRightInd w:val="0"/>
        <w:ind w:firstLine="480"/>
        <w:jc w:val="both"/>
        <w:rPr>
          <w:rFonts w:ascii="Times New Roman" w:hAnsi="Times New Roman"/>
          <w:kern w:val="0"/>
          <w:sz w:val="28"/>
          <w:szCs w:val="28"/>
        </w:rPr>
      </w:pPr>
    </w:p>
    <w:p w:rsidR="00696A23" w:rsidRPr="00382702" w:rsidRDefault="00696A23" w:rsidP="00382702">
      <w:pPr>
        <w:autoSpaceDE w:val="0"/>
        <w:autoSpaceDN w:val="0"/>
        <w:adjustRightInd w:val="0"/>
        <w:ind w:firstLine="480"/>
        <w:jc w:val="both"/>
        <w:rPr>
          <w:rFonts w:ascii="Times New Roman" w:hAnsi="Times New Roman"/>
          <w:kern w:val="0"/>
          <w:sz w:val="28"/>
          <w:szCs w:val="28"/>
        </w:rPr>
      </w:pPr>
      <w:r w:rsidRPr="00382702">
        <w:rPr>
          <w:rFonts w:ascii="Times New Roman" w:hAnsi="Times New Roman"/>
          <w:kern w:val="0"/>
          <w:sz w:val="28"/>
          <w:szCs w:val="28"/>
        </w:rPr>
        <w:t xml:space="preserve">The premier form of structured finance is </w:t>
      </w:r>
      <w:r w:rsidRPr="00382702">
        <w:rPr>
          <w:rFonts w:ascii="Times New Roman" w:hAnsi="Times New Roman"/>
          <w:i/>
          <w:iCs/>
          <w:kern w:val="0"/>
          <w:sz w:val="28"/>
          <w:szCs w:val="28"/>
        </w:rPr>
        <w:t xml:space="preserve">capital market-based risk transfer </w:t>
      </w:r>
      <w:r w:rsidRPr="00382702">
        <w:rPr>
          <w:rFonts w:ascii="Times New Roman" w:hAnsi="Times New Roman"/>
          <w:kern w:val="0"/>
          <w:sz w:val="28"/>
          <w:szCs w:val="28"/>
        </w:rPr>
        <w:t>(except loan sales, asset swaps, and</w:t>
      </w:r>
      <w:r>
        <w:rPr>
          <w:rFonts w:ascii="Times New Roman" w:hAnsi="Times New Roman"/>
          <w:kern w:val="0"/>
          <w:sz w:val="28"/>
          <w:szCs w:val="28"/>
        </w:rPr>
        <w:t xml:space="preserve"> </w:t>
      </w:r>
      <w:r w:rsidRPr="00382702">
        <w:rPr>
          <w:rFonts w:ascii="Times New Roman" w:hAnsi="Times New Roman"/>
          <w:kern w:val="0"/>
          <w:sz w:val="28"/>
          <w:szCs w:val="28"/>
        </w:rPr>
        <w:t xml:space="preserve">natural hedges through bond trading), whose two major asset classes, </w:t>
      </w:r>
      <w:r w:rsidRPr="00382702">
        <w:rPr>
          <w:rFonts w:ascii="Times New Roman" w:hAnsi="Times New Roman"/>
          <w:i/>
          <w:iCs/>
          <w:kern w:val="0"/>
          <w:sz w:val="28"/>
          <w:szCs w:val="28"/>
        </w:rPr>
        <w:t xml:space="preserve">asset securitization </w:t>
      </w:r>
      <w:r w:rsidRPr="00382702">
        <w:rPr>
          <w:rFonts w:ascii="Times New Roman" w:hAnsi="Times New Roman"/>
          <w:kern w:val="0"/>
          <w:sz w:val="28"/>
          <w:szCs w:val="28"/>
        </w:rPr>
        <w:t>(which is</w:t>
      </w:r>
      <w:r>
        <w:rPr>
          <w:rFonts w:ascii="Times New Roman" w:hAnsi="Times New Roman"/>
          <w:kern w:val="0"/>
          <w:sz w:val="28"/>
          <w:szCs w:val="28"/>
        </w:rPr>
        <w:t xml:space="preserve"> </w:t>
      </w:r>
      <w:r w:rsidRPr="00382702">
        <w:rPr>
          <w:rFonts w:ascii="Times New Roman" w:hAnsi="Times New Roman"/>
          <w:kern w:val="0"/>
          <w:sz w:val="28"/>
          <w:szCs w:val="28"/>
        </w:rPr>
        <w:t xml:space="preserve">mostly used for funding purposes) and </w:t>
      </w:r>
      <w:r w:rsidRPr="00382702">
        <w:rPr>
          <w:rFonts w:ascii="Times New Roman" w:hAnsi="Times New Roman"/>
          <w:i/>
          <w:iCs/>
          <w:kern w:val="0"/>
          <w:sz w:val="28"/>
          <w:szCs w:val="28"/>
        </w:rPr>
        <w:t xml:space="preserve">credit derivative </w:t>
      </w:r>
      <w:r w:rsidRPr="00382702">
        <w:rPr>
          <w:rFonts w:ascii="Times New Roman" w:hAnsi="Times New Roman"/>
          <w:kern w:val="0"/>
          <w:sz w:val="28"/>
          <w:szCs w:val="28"/>
        </w:rPr>
        <w:t>transactions (as hedging instruments), permit issuers to</w:t>
      </w:r>
      <w:r>
        <w:rPr>
          <w:rFonts w:ascii="Times New Roman" w:hAnsi="Times New Roman"/>
          <w:kern w:val="0"/>
          <w:sz w:val="28"/>
          <w:szCs w:val="28"/>
        </w:rPr>
        <w:t xml:space="preserve"> </w:t>
      </w:r>
      <w:r w:rsidRPr="00382702">
        <w:rPr>
          <w:rFonts w:ascii="Times New Roman" w:hAnsi="Times New Roman"/>
          <w:kern w:val="0"/>
          <w:sz w:val="28"/>
          <w:szCs w:val="28"/>
        </w:rPr>
        <w:t>devise almost an infinite number of ways to combine various asset classes in order to both transfer asset risk</w:t>
      </w:r>
      <w:r>
        <w:rPr>
          <w:rFonts w:ascii="Times New Roman" w:hAnsi="Times New Roman"/>
          <w:kern w:val="0"/>
          <w:sz w:val="28"/>
          <w:szCs w:val="28"/>
        </w:rPr>
        <w:t xml:space="preserve"> </w:t>
      </w:r>
      <w:r w:rsidRPr="00382702">
        <w:rPr>
          <w:rFonts w:ascii="Times New Roman" w:hAnsi="Times New Roman"/>
          <w:kern w:val="0"/>
          <w:sz w:val="28"/>
          <w:szCs w:val="28"/>
        </w:rPr>
        <w:t>between banks, insurance companies, other money managers and non-financial investors in order to achieve</w:t>
      </w:r>
      <w:r>
        <w:rPr>
          <w:rFonts w:ascii="Times New Roman" w:hAnsi="Times New Roman"/>
          <w:kern w:val="0"/>
          <w:sz w:val="28"/>
          <w:szCs w:val="28"/>
        </w:rPr>
        <w:t xml:space="preserve"> </w:t>
      </w:r>
      <w:r w:rsidRPr="00382702">
        <w:rPr>
          <w:rFonts w:ascii="Times New Roman" w:hAnsi="Times New Roman"/>
          <w:kern w:val="0"/>
          <w:sz w:val="28"/>
          <w:szCs w:val="28"/>
        </w:rPr>
        <w:t>greater transformation and diversification of risk.</w:t>
      </w:r>
    </w:p>
    <w:p w:rsidR="00696A23" w:rsidRDefault="00696A23" w:rsidP="006A3E44">
      <w:pPr>
        <w:autoSpaceDE w:val="0"/>
        <w:autoSpaceDN w:val="0"/>
        <w:adjustRightInd w:val="0"/>
        <w:ind w:firstLine="480"/>
        <w:jc w:val="both"/>
        <w:rPr>
          <w:rFonts w:ascii="Times New Roman" w:hAnsi="Times New Roman"/>
          <w:kern w:val="0"/>
          <w:sz w:val="28"/>
          <w:szCs w:val="28"/>
        </w:rPr>
      </w:pPr>
    </w:p>
    <w:p w:rsidR="00696A23" w:rsidRDefault="00696A23" w:rsidP="006A3E44">
      <w:pPr>
        <w:autoSpaceDE w:val="0"/>
        <w:autoSpaceDN w:val="0"/>
        <w:adjustRightInd w:val="0"/>
        <w:ind w:firstLine="480"/>
        <w:jc w:val="both"/>
        <w:rPr>
          <w:rFonts w:ascii="Times New Roman" w:hAnsi="Times New Roman"/>
          <w:kern w:val="0"/>
          <w:sz w:val="28"/>
          <w:szCs w:val="28"/>
        </w:rPr>
      </w:pPr>
      <w:r w:rsidRPr="00382702">
        <w:rPr>
          <w:rFonts w:ascii="Times New Roman" w:hAnsi="Times New Roman"/>
          <w:kern w:val="0"/>
          <w:sz w:val="28"/>
          <w:szCs w:val="28"/>
        </w:rPr>
        <w:t>Asset securitization describes the process and the result of converting a pool of designated financial assets</w:t>
      </w:r>
      <w:r>
        <w:rPr>
          <w:rFonts w:ascii="Times New Roman" w:hAnsi="Times New Roman"/>
          <w:kern w:val="0"/>
          <w:sz w:val="28"/>
          <w:szCs w:val="28"/>
        </w:rPr>
        <w:t xml:space="preserve"> </w:t>
      </w:r>
      <w:r w:rsidRPr="00382702">
        <w:rPr>
          <w:rFonts w:ascii="Times New Roman" w:hAnsi="Times New Roman"/>
          <w:kern w:val="0"/>
          <w:sz w:val="28"/>
          <w:szCs w:val="28"/>
        </w:rPr>
        <w:t>into tradable liability and equity obligations as contingent claims backed by identifiable cash flows from the</w:t>
      </w:r>
      <w:r>
        <w:rPr>
          <w:rFonts w:ascii="Times New Roman" w:hAnsi="Times New Roman"/>
          <w:kern w:val="0"/>
          <w:sz w:val="28"/>
          <w:szCs w:val="28"/>
        </w:rPr>
        <w:t xml:space="preserve"> </w:t>
      </w:r>
      <w:r w:rsidRPr="00382702">
        <w:rPr>
          <w:rFonts w:ascii="Times New Roman" w:hAnsi="Times New Roman"/>
          <w:kern w:val="0"/>
          <w:sz w:val="28"/>
          <w:szCs w:val="28"/>
        </w:rPr>
        <w:t>credit and payment performance of these asset exposures.</w:t>
      </w:r>
      <w:r>
        <w:rPr>
          <w:rFonts w:ascii="Times New Roman" w:hAnsi="Times New Roman"/>
          <w:kern w:val="0"/>
          <w:sz w:val="28"/>
          <w:szCs w:val="28"/>
        </w:rPr>
        <w:t xml:space="preserve"> </w:t>
      </w:r>
      <w:r w:rsidRPr="00382702">
        <w:rPr>
          <w:rFonts w:ascii="Times New Roman" w:hAnsi="Times New Roman"/>
          <w:kern w:val="0"/>
          <w:sz w:val="28"/>
          <w:szCs w:val="28"/>
        </w:rPr>
        <w:t>Securitization initially started as a way of depository institutions, non-bank finance companies and other</w:t>
      </w:r>
      <w:r>
        <w:rPr>
          <w:rFonts w:ascii="Times New Roman" w:hAnsi="Times New Roman"/>
          <w:kern w:val="0"/>
          <w:sz w:val="28"/>
          <w:szCs w:val="28"/>
        </w:rPr>
        <w:t xml:space="preserve"> </w:t>
      </w:r>
      <w:r w:rsidRPr="00382702">
        <w:rPr>
          <w:rFonts w:ascii="Times New Roman" w:hAnsi="Times New Roman"/>
          <w:kern w:val="0"/>
          <w:sz w:val="28"/>
          <w:szCs w:val="28"/>
        </w:rPr>
        <w:t>corporations to explore new sources of asset funding either through moving assets off their balance sheet or</w:t>
      </w:r>
      <w:r>
        <w:rPr>
          <w:rFonts w:ascii="Times New Roman" w:hAnsi="Times New Roman"/>
          <w:kern w:val="0"/>
          <w:sz w:val="28"/>
          <w:szCs w:val="28"/>
        </w:rPr>
        <w:t xml:space="preserve"> </w:t>
      </w:r>
      <w:r w:rsidRPr="00382702">
        <w:rPr>
          <w:rFonts w:ascii="Times New Roman" w:hAnsi="Times New Roman"/>
          <w:kern w:val="0"/>
          <w:sz w:val="28"/>
          <w:szCs w:val="28"/>
        </w:rPr>
        <w:t xml:space="preserve">raising cash by borrowing against balance sheet assets (“liquifying”) without increasing the capital base </w:t>
      </w:r>
      <w:r w:rsidRPr="00382702">
        <w:rPr>
          <w:rFonts w:ascii="Times New Roman" w:hAnsi="Times New Roman"/>
          <w:i/>
          <w:iCs/>
          <w:kern w:val="0"/>
          <w:sz w:val="28"/>
          <w:szCs w:val="28"/>
        </w:rPr>
        <w:t>(capital</w:t>
      </w:r>
      <w:r>
        <w:rPr>
          <w:rFonts w:ascii="Times New Roman" w:hAnsi="Times New Roman"/>
          <w:i/>
          <w:iCs/>
          <w:kern w:val="0"/>
          <w:sz w:val="28"/>
          <w:szCs w:val="28"/>
        </w:rPr>
        <w:t xml:space="preserve"> </w:t>
      </w:r>
      <w:r w:rsidRPr="00382702">
        <w:rPr>
          <w:rFonts w:ascii="Times New Roman" w:hAnsi="Times New Roman"/>
          <w:i/>
          <w:iCs/>
          <w:kern w:val="0"/>
          <w:sz w:val="28"/>
          <w:szCs w:val="28"/>
        </w:rPr>
        <w:t xml:space="preserve">optimization) </w:t>
      </w:r>
      <w:r w:rsidRPr="00382702">
        <w:rPr>
          <w:rFonts w:ascii="Times New Roman" w:hAnsi="Times New Roman"/>
          <w:kern w:val="0"/>
          <w:sz w:val="28"/>
          <w:szCs w:val="28"/>
        </w:rPr>
        <w:t>in order to reduce both economic cost of capital and regulatory minimum capital requirements</w:t>
      </w:r>
      <w:r>
        <w:rPr>
          <w:rFonts w:ascii="Times New Roman" w:hAnsi="Times New Roman"/>
          <w:kern w:val="0"/>
          <w:sz w:val="28"/>
          <w:szCs w:val="28"/>
        </w:rPr>
        <w:t xml:space="preserve"> </w:t>
      </w:r>
      <w:r w:rsidRPr="00382702">
        <w:rPr>
          <w:rFonts w:ascii="Times New Roman" w:hAnsi="Times New Roman"/>
          <w:i/>
          <w:iCs/>
          <w:kern w:val="0"/>
          <w:sz w:val="28"/>
          <w:szCs w:val="28"/>
        </w:rPr>
        <w:t>(regulatory and economic motive)</w:t>
      </w:r>
      <w:r w:rsidRPr="00382702">
        <w:rPr>
          <w:rFonts w:ascii="Times New Roman" w:hAnsi="Times New Roman"/>
          <w:kern w:val="0"/>
          <w:sz w:val="28"/>
          <w:szCs w:val="28"/>
        </w:rPr>
        <w:t>.</w:t>
      </w:r>
      <w:r>
        <w:rPr>
          <w:rFonts w:ascii="Times New Roman" w:hAnsi="Times New Roman"/>
          <w:kern w:val="0"/>
          <w:sz w:val="28"/>
          <w:szCs w:val="28"/>
        </w:rPr>
        <w:t xml:space="preserve"> </w:t>
      </w:r>
      <w:r>
        <w:rPr>
          <w:rFonts w:ascii="Times New Roman" w:hAnsi="Times New Roman"/>
          <w:b/>
          <w:i/>
          <w:color w:val="FF0000"/>
          <w:kern w:val="0"/>
          <w:sz w:val="28"/>
          <w:szCs w:val="28"/>
        </w:rPr>
        <w:t>There is a good example—Auction Rate Securities.</w:t>
      </w:r>
      <w:r w:rsidRPr="00382702">
        <w:rPr>
          <w:rFonts w:ascii="Times New Roman" w:hAnsi="Times New Roman"/>
          <w:kern w:val="0"/>
          <w:sz w:val="28"/>
          <w:szCs w:val="28"/>
        </w:rPr>
        <w:t xml:space="preserve"> </w:t>
      </w:r>
      <w:r>
        <w:rPr>
          <w:rFonts w:ascii="Times New Roman" w:hAnsi="Times New Roman"/>
          <w:kern w:val="0"/>
          <w:sz w:val="28"/>
          <w:szCs w:val="28"/>
        </w:rPr>
        <w:t>Furthermore, s</w:t>
      </w:r>
      <w:r w:rsidRPr="006A3E44">
        <w:rPr>
          <w:rFonts w:ascii="Times New Roman" w:hAnsi="Times New Roman"/>
          <w:kern w:val="0"/>
          <w:sz w:val="28"/>
          <w:szCs w:val="28"/>
        </w:rPr>
        <w:t>ince its inception, securitization has gone a long way in advancing further objectives beyond being a</w:t>
      </w:r>
      <w:r>
        <w:rPr>
          <w:rFonts w:ascii="Times New Roman" w:hAnsi="Times New Roman"/>
          <w:kern w:val="0"/>
          <w:sz w:val="28"/>
          <w:szCs w:val="28"/>
        </w:rPr>
        <w:t xml:space="preserve"> </w:t>
      </w:r>
      <w:r w:rsidRPr="006A3E44">
        <w:rPr>
          <w:rFonts w:ascii="Times New Roman" w:hAnsi="Times New Roman"/>
          <w:kern w:val="0"/>
          <w:sz w:val="28"/>
          <w:szCs w:val="28"/>
        </w:rPr>
        <w:t>regulatory arbitrage tool. It has developed into an efficient and flexible funding and capital management</w:t>
      </w:r>
      <w:r>
        <w:rPr>
          <w:rFonts w:ascii="Times New Roman" w:hAnsi="Times New Roman"/>
          <w:kern w:val="0"/>
          <w:sz w:val="28"/>
          <w:szCs w:val="28"/>
        </w:rPr>
        <w:t xml:space="preserve"> </w:t>
      </w:r>
      <w:r w:rsidRPr="006A3E44">
        <w:rPr>
          <w:rFonts w:ascii="Times New Roman" w:hAnsi="Times New Roman"/>
          <w:kern w:val="0"/>
          <w:sz w:val="28"/>
          <w:szCs w:val="28"/>
        </w:rPr>
        <w:t xml:space="preserve">technique for both financial institutions and large corporations. </w:t>
      </w:r>
      <w:r>
        <w:rPr>
          <w:rFonts w:ascii="Times New Roman" w:hAnsi="Times New Roman"/>
          <w:kern w:val="0"/>
          <w:sz w:val="28"/>
          <w:szCs w:val="28"/>
        </w:rPr>
        <w:t xml:space="preserve">For example, </w:t>
      </w:r>
      <w:r w:rsidRPr="00FE6D30">
        <w:rPr>
          <w:rFonts w:ascii="Times New Roman" w:hAnsi="Times New Roman"/>
          <w:b/>
          <w:i/>
          <w:color w:val="FF0000"/>
          <w:kern w:val="0"/>
          <w:sz w:val="28"/>
          <w:szCs w:val="28"/>
        </w:rPr>
        <w:t xml:space="preserve">the process of </w:t>
      </w:r>
      <w:r w:rsidRPr="006A7F9E">
        <w:rPr>
          <w:rFonts w:ascii="Times New Roman" w:hAnsi="Times New Roman"/>
          <w:b/>
          <w:i/>
          <w:iCs/>
          <w:color w:val="FF0000"/>
          <w:kern w:val="0"/>
          <w:sz w:val="28"/>
          <w:szCs w:val="28"/>
        </w:rPr>
        <w:t>disintermediation</w:t>
      </w:r>
      <w:r>
        <w:rPr>
          <w:rFonts w:ascii="Times New Roman" w:hAnsi="Times New Roman"/>
          <w:b/>
          <w:i/>
          <w:iCs/>
          <w:color w:val="FF0000"/>
          <w:kern w:val="0"/>
          <w:sz w:val="28"/>
          <w:szCs w:val="28"/>
        </w:rPr>
        <w:t xml:space="preserve"> &amp;</w:t>
      </w:r>
      <w:r w:rsidRPr="006A7F9E">
        <w:rPr>
          <w:rFonts w:ascii="Times New Roman" w:hAnsi="Times New Roman"/>
          <w:b/>
          <w:i/>
          <w:iCs/>
          <w:color w:val="FF0000"/>
          <w:kern w:val="0"/>
          <w:sz w:val="28"/>
          <w:szCs w:val="28"/>
        </w:rPr>
        <w:t xml:space="preserve"> </w:t>
      </w:r>
      <w:r>
        <w:rPr>
          <w:rFonts w:ascii="Times New Roman" w:hAnsi="Times New Roman"/>
          <w:b/>
          <w:i/>
          <w:iCs/>
          <w:color w:val="FF0000"/>
          <w:kern w:val="0"/>
          <w:sz w:val="28"/>
          <w:szCs w:val="28"/>
        </w:rPr>
        <w:t xml:space="preserve">the function of </w:t>
      </w:r>
      <w:r w:rsidRPr="006A7F9E">
        <w:rPr>
          <w:rFonts w:ascii="Times New Roman" w:hAnsi="Times New Roman"/>
          <w:b/>
          <w:i/>
          <w:iCs/>
          <w:color w:val="FF0000"/>
          <w:kern w:val="0"/>
          <w:sz w:val="28"/>
          <w:szCs w:val="28"/>
        </w:rPr>
        <w:t>transformation and fragmentation of asset exposures</w:t>
      </w:r>
    </w:p>
    <w:p w:rsidR="00696A23" w:rsidRDefault="00696A23" w:rsidP="00055479">
      <w:pPr>
        <w:autoSpaceDE w:val="0"/>
        <w:autoSpaceDN w:val="0"/>
        <w:adjustRightInd w:val="0"/>
        <w:ind w:firstLine="480"/>
        <w:jc w:val="both"/>
        <w:rPr>
          <w:rFonts w:ascii="Times New Roman" w:hAnsi="Times New Roman"/>
          <w:kern w:val="0"/>
          <w:sz w:val="28"/>
          <w:szCs w:val="28"/>
        </w:rPr>
      </w:pPr>
    </w:p>
    <w:p w:rsidR="00696A23" w:rsidRDefault="00696A23" w:rsidP="00055479">
      <w:pPr>
        <w:autoSpaceDE w:val="0"/>
        <w:autoSpaceDN w:val="0"/>
        <w:adjustRightInd w:val="0"/>
        <w:ind w:firstLine="480"/>
        <w:jc w:val="both"/>
        <w:rPr>
          <w:rFonts w:ascii="Times New Roman" w:hAnsi="Times New Roman"/>
          <w:kern w:val="0"/>
          <w:sz w:val="28"/>
          <w:szCs w:val="28"/>
        </w:rPr>
      </w:pPr>
      <w:r w:rsidRPr="00055479">
        <w:rPr>
          <w:rFonts w:ascii="Times New Roman" w:hAnsi="Times New Roman"/>
          <w:kern w:val="0"/>
          <w:sz w:val="28"/>
          <w:szCs w:val="28"/>
        </w:rPr>
        <w:t>Credit derivatives are predicated on the isolation and transfer of credit risk as reference asset. As a common</w:t>
      </w:r>
      <w:r>
        <w:rPr>
          <w:rFonts w:ascii="Times New Roman" w:hAnsi="Times New Roman"/>
          <w:kern w:val="0"/>
          <w:sz w:val="28"/>
          <w:szCs w:val="28"/>
        </w:rPr>
        <w:t xml:space="preserve"> </w:t>
      </w:r>
      <w:r w:rsidRPr="00055479">
        <w:rPr>
          <w:rFonts w:ascii="Times New Roman" w:hAnsi="Times New Roman"/>
          <w:kern w:val="0"/>
          <w:sz w:val="28"/>
          <w:szCs w:val="28"/>
        </w:rPr>
        <w:t>working principle, they involve the sale of contingent credit protection for pre-defined credit events and/or</w:t>
      </w:r>
      <w:r>
        <w:rPr>
          <w:rFonts w:ascii="Times New Roman" w:hAnsi="Times New Roman"/>
          <w:kern w:val="0"/>
          <w:sz w:val="28"/>
          <w:szCs w:val="28"/>
        </w:rPr>
        <w:t xml:space="preserve"> </w:t>
      </w:r>
      <w:r w:rsidRPr="00055479">
        <w:rPr>
          <w:rFonts w:ascii="Times New Roman" w:hAnsi="Times New Roman"/>
          <w:kern w:val="0"/>
          <w:sz w:val="28"/>
          <w:szCs w:val="28"/>
        </w:rPr>
        <w:t>asset performance. In their basic concept, credit derivatives sever the link between the loan origination and</w:t>
      </w:r>
      <w:r>
        <w:rPr>
          <w:rFonts w:ascii="Times New Roman" w:hAnsi="Times New Roman"/>
          <w:kern w:val="0"/>
          <w:sz w:val="28"/>
          <w:szCs w:val="28"/>
        </w:rPr>
        <w:t xml:space="preserve"> </w:t>
      </w:r>
      <w:r w:rsidRPr="00055479">
        <w:rPr>
          <w:rFonts w:ascii="Times New Roman" w:hAnsi="Times New Roman"/>
          <w:kern w:val="0"/>
          <w:sz w:val="28"/>
          <w:szCs w:val="28"/>
        </w:rPr>
        <w:t xml:space="preserve">associated credit risk, but leave the original borrower-creditor relationship intact. In general, we distinguish between credit derivatives in the </w:t>
      </w:r>
      <w:r w:rsidRPr="00055479">
        <w:rPr>
          <w:rFonts w:ascii="Times New Roman" w:hAnsi="Times New Roman"/>
          <w:i/>
          <w:iCs/>
          <w:kern w:val="0"/>
          <w:sz w:val="28"/>
          <w:szCs w:val="28"/>
        </w:rPr>
        <w:t xml:space="preserve">narrower </w:t>
      </w:r>
      <w:r w:rsidRPr="00055479">
        <w:rPr>
          <w:rFonts w:ascii="Times New Roman" w:hAnsi="Times New Roman"/>
          <w:kern w:val="0"/>
          <w:sz w:val="28"/>
          <w:szCs w:val="28"/>
        </w:rPr>
        <w:t xml:space="preserve">and in a </w:t>
      </w:r>
      <w:r w:rsidRPr="00055479">
        <w:rPr>
          <w:rFonts w:ascii="Times New Roman" w:hAnsi="Times New Roman"/>
          <w:i/>
          <w:iCs/>
          <w:kern w:val="0"/>
          <w:sz w:val="28"/>
          <w:szCs w:val="28"/>
        </w:rPr>
        <w:t>wider sense</w:t>
      </w:r>
      <w:r w:rsidRPr="00055479">
        <w:rPr>
          <w:rFonts w:ascii="Times New Roman" w:hAnsi="Times New Roman"/>
          <w:kern w:val="0"/>
          <w:sz w:val="28"/>
          <w:szCs w:val="28"/>
        </w:rPr>
        <w:t xml:space="preserve">. In addition to </w:t>
      </w:r>
      <w:r w:rsidRPr="00055479">
        <w:rPr>
          <w:rFonts w:ascii="Times New Roman" w:hAnsi="Times New Roman"/>
          <w:i/>
          <w:iCs/>
          <w:kern w:val="0"/>
          <w:sz w:val="28"/>
          <w:szCs w:val="28"/>
        </w:rPr>
        <w:t xml:space="preserve">pure </w:t>
      </w:r>
      <w:r w:rsidRPr="00055479">
        <w:rPr>
          <w:rFonts w:ascii="Times New Roman" w:hAnsi="Times New Roman"/>
          <w:kern w:val="0"/>
          <w:sz w:val="28"/>
          <w:szCs w:val="28"/>
        </w:rPr>
        <w:t xml:space="preserve">credit derivatives, such as </w:t>
      </w:r>
      <w:r>
        <w:rPr>
          <w:rFonts w:ascii="Times New Roman" w:hAnsi="Times New Roman"/>
          <w:sz w:val="28"/>
          <w:szCs w:val="28"/>
        </w:rPr>
        <w:t>Credit Default Swaps (</w:t>
      </w:r>
      <w:r w:rsidRPr="00BE5054">
        <w:rPr>
          <w:rFonts w:ascii="Times New Roman" w:hAnsi="Times New Roman"/>
          <w:sz w:val="28"/>
          <w:szCs w:val="28"/>
        </w:rPr>
        <w:t>CDS</w:t>
      </w:r>
      <w:r>
        <w:rPr>
          <w:rFonts w:ascii="Times New Roman" w:hAnsi="Times New Roman"/>
          <w:sz w:val="28"/>
          <w:szCs w:val="28"/>
        </w:rPr>
        <w:t>s), Total Return Swaps (TRSs)</w:t>
      </w:r>
      <w:r w:rsidRPr="00055479">
        <w:rPr>
          <w:rFonts w:ascii="Times New Roman" w:hAnsi="Times New Roman"/>
          <w:kern w:val="0"/>
          <w:sz w:val="28"/>
          <w:szCs w:val="28"/>
        </w:rPr>
        <w:t xml:space="preserve">, and </w:t>
      </w:r>
      <w:r w:rsidRPr="00055479">
        <w:rPr>
          <w:rFonts w:ascii="Times New Roman" w:hAnsi="Times New Roman"/>
          <w:i/>
          <w:iCs/>
          <w:kern w:val="0"/>
          <w:sz w:val="28"/>
          <w:szCs w:val="28"/>
        </w:rPr>
        <w:t>credit spread option</w:t>
      </w:r>
      <w:r w:rsidRPr="00055479">
        <w:rPr>
          <w:rFonts w:ascii="Times New Roman" w:hAnsi="Times New Roman"/>
          <w:kern w:val="0"/>
          <w:sz w:val="28"/>
          <w:szCs w:val="28"/>
        </w:rPr>
        <w:t>s, the</w:t>
      </w:r>
      <w:r>
        <w:rPr>
          <w:rFonts w:ascii="Times New Roman" w:hAnsi="Times New Roman"/>
          <w:kern w:val="0"/>
          <w:sz w:val="28"/>
          <w:szCs w:val="28"/>
        </w:rPr>
        <w:t xml:space="preserve"> </w:t>
      </w:r>
      <w:r w:rsidRPr="00055479">
        <w:rPr>
          <w:rFonts w:ascii="Times New Roman" w:hAnsi="Times New Roman"/>
          <w:kern w:val="0"/>
          <w:sz w:val="28"/>
          <w:szCs w:val="28"/>
        </w:rPr>
        <w:t xml:space="preserve">broader classification of derivatives in a wider sense also includes </w:t>
      </w:r>
      <w:r w:rsidRPr="00055479">
        <w:rPr>
          <w:rFonts w:ascii="Times New Roman" w:hAnsi="Times New Roman"/>
          <w:i/>
          <w:iCs/>
          <w:kern w:val="0"/>
          <w:sz w:val="28"/>
          <w:szCs w:val="28"/>
        </w:rPr>
        <w:t xml:space="preserve">hybrid </w:t>
      </w:r>
      <w:r w:rsidRPr="00055479">
        <w:rPr>
          <w:rFonts w:ascii="Times New Roman" w:hAnsi="Times New Roman"/>
          <w:kern w:val="0"/>
          <w:sz w:val="28"/>
          <w:szCs w:val="28"/>
        </w:rPr>
        <w:t xml:space="preserve">and </w:t>
      </w:r>
      <w:r w:rsidRPr="00055479">
        <w:rPr>
          <w:rFonts w:ascii="Times New Roman" w:hAnsi="Times New Roman"/>
          <w:i/>
          <w:iCs/>
          <w:kern w:val="0"/>
          <w:sz w:val="28"/>
          <w:szCs w:val="28"/>
        </w:rPr>
        <w:t xml:space="preserve">securitization </w:t>
      </w:r>
      <w:r w:rsidRPr="00055479">
        <w:rPr>
          <w:rFonts w:ascii="Times New Roman" w:hAnsi="Times New Roman"/>
          <w:kern w:val="0"/>
          <w:sz w:val="28"/>
          <w:szCs w:val="28"/>
        </w:rPr>
        <w:t>products with</w:t>
      </w:r>
      <w:r>
        <w:rPr>
          <w:rFonts w:ascii="Times New Roman" w:hAnsi="Times New Roman"/>
          <w:kern w:val="0"/>
          <w:sz w:val="28"/>
          <w:szCs w:val="28"/>
        </w:rPr>
        <w:t xml:space="preserve"> </w:t>
      </w:r>
      <w:r w:rsidRPr="00055479">
        <w:rPr>
          <w:rFonts w:ascii="Times New Roman" w:hAnsi="Times New Roman"/>
          <w:kern w:val="0"/>
          <w:sz w:val="28"/>
          <w:szCs w:val="28"/>
        </w:rPr>
        <w:t xml:space="preserve">constituent credit derivative elements, such as </w:t>
      </w:r>
      <w:r w:rsidRPr="00055479">
        <w:rPr>
          <w:rFonts w:ascii="Times New Roman" w:hAnsi="Times New Roman"/>
          <w:i/>
          <w:iCs/>
          <w:kern w:val="0"/>
          <w:sz w:val="28"/>
          <w:szCs w:val="28"/>
        </w:rPr>
        <w:t xml:space="preserve">traditional collateralized debt obligations </w:t>
      </w:r>
      <w:r w:rsidRPr="00055479">
        <w:rPr>
          <w:rFonts w:ascii="Times New Roman" w:hAnsi="Times New Roman"/>
          <w:kern w:val="0"/>
          <w:sz w:val="28"/>
          <w:szCs w:val="28"/>
        </w:rPr>
        <w:t>(CDOs) of bonds and</w:t>
      </w:r>
      <w:r>
        <w:rPr>
          <w:rFonts w:ascii="Times New Roman" w:hAnsi="Times New Roman"/>
          <w:kern w:val="0"/>
          <w:sz w:val="28"/>
          <w:szCs w:val="28"/>
        </w:rPr>
        <w:t xml:space="preserve"> </w:t>
      </w:r>
      <w:r w:rsidRPr="00055479">
        <w:rPr>
          <w:rFonts w:ascii="Times New Roman" w:hAnsi="Times New Roman"/>
          <w:kern w:val="0"/>
          <w:sz w:val="28"/>
          <w:szCs w:val="28"/>
        </w:rPr>
        <w:t xml:space="preserve">loans, or other </w:t>
      </w:r>
      <w:r w:rsidRPr="00055479">
        <w:rPr>
          <w:rFonts w:ascii="Times New Roman" w:hAnsi="Times New Roman"/>
          <w:i/>
          <w:iCs/>
          <w:kern w:val="0"/>
          <w:sz w:val="28"/>
          <w:szCs w:val="28"/>
        </w:rPr>
        <w:t xml:space="preserve">partially funded </w:t>
      </w:r>
      <w:r w:rsidRPr="00055479">
        <w:rPr>
          <w:rFonts w:ascii="Times New Roman" w:hAnsi="Times New Roman"/>
          <w:kern w:val="0"/>
          <w:sz w:val="28"/>
          <w:szCs w:val="28"/>
        </w:rPr>
        <w:t xml:space="preserve">or </w:t>
      </w:r>
      <w:r w:rsidRPr="00055479">
        <w:rPr>
          <w:rFonts w:ascii="Times New Roman" w:hAnsi="Times New Roman"/>
          <w:i/>
          <w:iCs/>
          <w:kern w:val="0"/>
          <w:sz w:val="28"/>
          <w:szCs w:val="28"/>
        </w:rPr>
        <w:t xml:space="preserve">unfunded </w:t>
      </w:r>
      <w:r w:rsidRPr="00055479">
        <w:rPr>
          <w:rFonts w:ascii="Times New Roman" w:hAnsi="Times New Roman"/>
          <w:kern w:val="0"/>
          <w:sz w:val="28"/>
          <w:szCs w:val="28"/>
        </w:rPr>
        <w:t xml:space="preserve">structured finance products, e. g. </w:t>
      </w:r>
      <w:r w:rsidRPr="00055479">
        <w:rPr>
          <w:rFonts w:ascii="Times New Roman" w:hAnsi="Times New Roman"/>
          <w:i/>
          <w:iCs/>
          <w:kern w:val="0"/>
          <w:sz w:val="28"/>
          <w:szCs w:val="28"/>
        </w:rPr>
        <w:t xml:space="preserve">credit-linked notes </w:t>
      </w:r>
      <w:r w:rsidRPr="00055479">
        <w:rPr>
          <w:rFonts w:ascii="Times New Roman" w:hAnsi="Times New Roman"/>
          <w:kern w:val="0"/>
          <w:sz w:val="28"/>
          <w:szCs w:val="28"/>
        </w:rPr>
        <w:t xml:space="preserve">(CLNs) and </w:t>
      </w:r>
      <w:r w:rsidRPr="00055479">
        <w:rPr>
          <w:rFonts w:ascii="Times New Roman" w:hAnsi="Times New Roman"/>
          <w:i/>
          <w:iCs/>
          <w:kern w:val="0"/>
          <w:sz w:val="28"/>
          <w:szCs w:val="28"/>
        </w:rPr>
        <w:t>synthetic</w:t>
      </w:r>
      <w:r>
        <w:rPr>
          <w:rFonts w:ascii="Times New Roman" w:hAnsi="Times New Roman"/>
          <w:i/>
          <w:iCs/>
          <w:kern w:val="0"/>
          <w:sz w:val="28"/>
          <w:szCs w:val="28"/>
        </w:rPr>
        <w:t xml:space="preserve"> </w:t>
      </w:r>
      <w:r w:rsidRPr="00055479">
        <w:rPr>
          <w:rFonts w:ascii="Times New Roman" w:hAnsi="Times New Roman"/>
          <w:kern w:val="0"/>
          <w:sz w:val="28"/>
          <w:szCs w:val="28"/>
        </w:rPr>
        <w:t>CDOs, which are essentially securitization transactions for refinancing (through cash flow</w:t>
      </w:r>
      <w:r>
        <w:rPr>
          <w:rFonts w:ascii="Times New Roman" w:hAnsi="Times New Roman"/>
          <w:kern w:val="0"/>
          <w:sz w:val="28"/>
          <w:szCs w:val="28"/>
        </w:rPr>
        <w:t xml:space="preserve"> </w:t>
      </w:r>
      <w:r w:rsidRPr="00055479">
        <w:rPr>
          <w:rFonts w:ascii="Times New Roman" w:hAnsi="Times New Roman"/>
          <w:kern w:val="0"/>
          <w:sz w:val="28"/>
          <w:szCs w:val="28"/>
        </w:rPr>
        <w:t>restructuring) and tranche-specific credit risk transfer (though the sale of credit protection or the issuance of</w:t>
      </w:r>
      <w:r>
        <w:rPr>
          <w:rFonts w:ascii="Times New Roman" w:hAnsi="Times New Roman"/>
          <w:kern w:val="0"/>
          <w:sz w:val="28"/>
          <w:szCs w:val="28"/>
        </w:rPr>
        <w:t xml:space="preserve"> </w:t>
      </w:r>
      <w:r w:rsidRPr="00055479">
        <w:rPr>
          <w:rFonts w:ascii="Times New Roman" w:hAnsi="Times New Roman"/>
          <w:i/>
          <w:iCs/>
          <w:kern w:val="0"/>
          <w:sz w:val="28"/>
          <w:szCs w:val="28"/>
        </w:rPr>
        <w:t xml:space="preserve">leveraged super-senior </w:t>
      </w:r>
      <w:r w:rsidRPr="00055479">
        <w:rPr>
          <w:rFonts w:ascii="Times New Roman" w:hAnsi="Times New Roman"/>
          <w:kern w:val="0"/>
          <w:sz w:val="28"/>
          <w:szCs w:val="28"/>
        </w:rPr>
        <w:t>(LSS)</w:t>
      </w:r>
      <w:r>
        <w:rPr>
          <w:rFonts w:ascii="Times New Roman" w:hAnsi="Times New Roman"/>
          <w:kern w:val="0"/>
          <w:sz w:val="28"/>
          <w:szCs w:val="28"/>
        </w:rPr>
        <w:t xml:space="preserve"> </w:t>
      </w:r>
      <w:r w:rsidRPr="00055479">
        <w:rPr>
          <w:rFonts w:ascii="Times New Roman" w:hAnsi="Times New Roman"/>
          <w:kern w:val="0"/>
          <w:sz w:val="28"/>
          <w:szCs w:val="28"/>
        </w:rPr>
        <w:t xml:space="preserve">tranches). </w:t>
      </w:r>
    </w:p>
    <w:p w:rsidR="00696A23" w:rsidRDefault="00696A23" w:rsidP="00F62896">
      <w:pPr>
        <w:autoSpaceDE w:val="0"/>
        <w:autoSpaceDN w:val="0"/>
        <w:adjustRightInd w:val="0"/>
        <w:ind w:firstLine="480"/>
        <w:jc w:val="both"/>
        <w:rPr>
          <w:rFonts w:ascii="Times New Roman" w:hAnsi="Times New Roman"/>
          <w:sz w:val="28"/>
          <w:szCs w:val="28"/>
        </w:rPr>
      </w:pPr>
    </w:p>
    <w:p w:rsidR="00696A23" w:rsidRDefault="00696A23" w:rsidP="00F62896">
      <w:pPr>
        <w:autoSpaceDE w:val="0"/>
        <w:autoSpaceDN w:val="0"/>
        <w:adjustRightInd w:val="0"/>
        <w:ind w:firstLine="480"/>
        <w:jc w:val="both"/>
        <w:rPr>
          <w:rFonts w:ascii="Times New Roman" w:hAnsi="Times New Roman"/>
          <w:kern w:val="0"/>
          <w:sz w:val="28"/>
          <w:szCs w:val="28"/>
        </w:rPr>
      </w:pPr>
      <w:r w:rsidRPr="00BE5054">
        <w:rPr>
          <w:rFonts w:ascii="Times New Roman" w:hAnsi="Times New Roman"/>
          <w:sz w:val="28"/>
          <w:szCs w:val="28"/>
        </w:rPr>
        <w:t>We discuss single-name CDS</w:t>
      </w:r>
      <w:r>
        <w:rPr>
          <w:rFonts w:ascii="Times New Roman" w:hAnsi="Times New Roman"/>
          <w:sz w:val="28"/>
          <w:szCs w:val="28"/>
        </w:rPr>
        <w:t>, TRS, CLN</w:t>
      </w:r>
      <w:r w:rsidRPr="00BE5054">
        <w:rPr>
          <w:rFonts w:ascii="Times New Roman" w:hAnsi="Times New Roman"/>
          <w:sz w:val="28"/>
          <w:szCs w:val="28"/>
        </w:rPr>
        <w:t xml:space="preserve"> as well as the CDS index market in the first half of this course. The second half takes an in-depth look at the exotic credit derivatives market including correlation and volatility products</w:t>
      </w:r>
      <w:r>
        <w:rPr>
          <w:rFonts w:ascii="Times New Roman" w:hAnsi="Times New Roman"/>
          <w:sz w:val="28"/>
          <w:szCs w:val="28"/>
        </w:rPr>
        <w:t>; e.g., CDOs, LSSs , Credit Spread Option, etc</w:t>
      </w:r>
      <w:r w:rsidRPr="00BE5054">
        <w:rPr>
          <w:rFonts w:ascii="Times New Roman" w:hAnsi="Times New Roman"/>
          <w:sz w:val="28"/>
          <w:szCs w:val="28"/>
        </w:rPr>
        <w:t>.</w:t>
      </w:r>
    </w:p>
    <w:p w:rsidR="00696A23" w:rsidRDefault="00696A23" w:rsidP="00055479">
      <w:pPr>
        <w:autoSpaceDE w:val="0"/>
        <w:autoSpaceDN w:val="0"/>
        <w:adjustRightInd w:val="0"/>
        <w:ind w:firstLine="480"/>
        <w:jc w:val="both"/>
        <w:rPr>
          <w:rFonts w:ascii="Times New Roman" w:hAnsi="Times New Roman"/>
          <w:sz w:val="28"/>
          <w:szCs w:val="28"/>
        </w:rPr>
      </w:pPr>
      <w:r w:rsidRPr="00064AFD">
        <w:rPr>
          <w:rFonts w:ascii="Times New Roman" w:hAnsi="Times New Roman"/>
          <w:sz w:val="28"/>
          <w:szCs w:val="28"/>
        </w:rPr>
        <w:t xml:space="preserve">Structured finance is a fascinating field of study. In particular, the recent financial crisis on the subprime market, the leveraged loan market, the     Government Sponsored Enterprises (i.e., </w:t>
      </w:r>
      <w:r w:rsidRPr="00064AFD">
        <w:rPr>
          <w:rFonts w:ascii="Times New Roman" w:hAnsi="Times New Roman"/>
          <w:kern w:val="0"/>
          <w:sz w:val="28"/>
          <w:szCs w:val="28"/>
        </w:rPr>
        <w:t>Fannie Mae &amp; Freddie Mac</w:t>
      </w:r>
      <w:r w:rsidRPr="00064AFD">
        <w:rPr>
          <w:rFonts w:ascii="Times New Roman" w:hAnsi="Times New Roman"/>
          <w:sz w:val="28"/>
          <w:szCs w:val="28"/>
        </w:rPr>
        <w:t>) and the Auction Rate Securities (ARS)</w:t>
      </w:r>
      <w:r>
        <w:rPr>
          <w:rFonts w:ascii="Times New Roman" w:hAnsi="Times New Roman"/>
          <w:sz w:val="28"/>
          <w:szCs w:val="28"/>
        </w:rPr>
        <w:t xml:space="preserve"> continues to bring new impacts on our financial markets.</w:t>
      </w:r>
      <w:r w:rsidRPr="00064AFD">
        <w:rPr>
          <w:rFonts w:ascii="Times New Roman" w:hAnsi="Times New Roman"/>
          <w:sz w:val="28"/>
          <w:szCs w:val="28"/>
        </w:rPr>
        <w:t xml:space="preserve"> </w:t>
      </w:r>
      <w:r>
        <w:rPr>
          <w:rFonts w:ascii="Times New Roman" w:hAnsi="Times New Roman"/>
          <w:sz w:val="28"/>
          <w:szCs w:val="28"/>
        </w:rPr>
        <w:t>W</w:t>
      </w:r>
      <w:r w:rsidRPr="00064AFD">
        <w:rPr>
          <w:rFonts w:ascii="Times New Roman" w:hAnsi="Times New Roman"/>
          <w:sz w:val="28"/>
          <w:szCs w:val="28"/>
        </w:rPr>
        <w:t xml:space="preserve">hat happens in these markets affects the quality of our lives every day in many different ways. Moreover, these financial markets are dynamic institutions continually ”putting on a new face” in the form of new services, new instruments, and new methods. Thus, there are abundant materials deserved to be studied. Due to the limited time, however, this course provides only </w:t>
      </w:r>
      <w:r w:rsidRPr="00064AFD">
        <w:rPr>
          <w:rFonts w:ascii="Times New Roman" w:hAnsi="Times New Roman"/>
          <w:b/>
          <w:sz w:val="28"/>
          <w:szCs w:val="28"/>
        </w:rPr>
        <w:t>the fundamental introduction</w:t>
      </w:r>
      <w:r w:rsidRPr="00064AFD">
        <w:rPr>
          <w:rFonts w:ascii="Times New Roman" w:hAnsi="Times New Roman"/>
          <w:sz w:val="28"/>
          <w:szCs w:val="28"/>
        </w:rPr>
        <w:t xml:space="preserve"> to these vast, quick</w:t>
      </w:r>
      <w:r>
        <w:rPr>
          <w:rFonts w:ascii="Times New Roman" w:hAnsi="Times New Roman"/>
          <w:sz w:val="28"/>
          <w:szCs w:val="28"/>
        </w:rPr>
        <w:t>-</w:t>
      </w:r>
      <w:r w:rsidRPr="00064AFD">
        <w:rPr>
          <w:rFonts w:ascii="Times New Roman" w:hAnsi="Times New Roman"/>
          <w:sz w:val="28"/>
          <w:szCs w:val="28"/>
        </w:rPr>
        <w:t xml:space="preserve"> &amp; ever-changing markets. To those want to build their career upon this area, they should strengthen their knowledge in this area through continued reading and personal involvement, e.g, writing a thesis.</w:t>
      </w:r>
    </w:p>
    <w:p w:rsidR="00696A23" w:rsidRDefault="00696A23" w:rsidP="0037191B">
      <w:pPr>
        <w:ind w:firstLine="480"/>
        <w:jc w:val="both"/>
        <w:rPr>
          <w:rFonts w:ascii="Times New Roman" w:hAnsi="Times New Roman"/>
          <w:sz w:val="28"/>
          <w:szCs w:val="28"/>
        </w:rPr>
      </w:pPr>
    </w:p>
    <w:p w:rsidR="00696A23" w:rsidRDefault="00696A23" w:rsidP="0037191B">
      <w:pPr>
        <w:ind w:firstLine="480"/>
        <w:jc w:val="both"/>
        <w:rPr>
          <w:rFonts w:ascii="Times New Roman" w:hAnsi="Times New Roman"/>
          <w:sz w:val="28"/>
          <w:szCs w:val="28"/>
        </w:rPr>
      </w:pPr>
      <w:r w:rsidRPr="00064AFD">
        <w:rPr>
          <w:rFonts w:ascii="Times New Roman" w:hAnsi="Times New Roman"/>
          <w:sz w:val="28"/>
          <w:szCs w:val="28"/>
        </w:rPr>
        <w:t>The course is intended for advanced MBA/EMBA students, particularly those who are specializing in the field of finance, business administration, international business, or economics. On the analytical tools, the math. used in this course has been kept to a minimum so that students need not worry whether their quantitative trainings are enough or not.</w:t>
      </w:r>
      <w:r>
        <w:rPr>
          <w:rFonts w:ascii="Times New Roman" w:hAnsi="Times New Roman"/>
          <w:sz w:val="28"/>
          <w:szCs w:val="28"/>
        </w:rPr>
        <w:t xml:space="preserve">  However, students should be equipped with good knowledge in probability and statistics.</w:t>
      </w:r>
      <w:r w:rsidRPr="00064AFD">
        <w:rPr>
          <w:rFonts w:ascii="Times New Roman" w:hAnsi="Times New Roman"/>
          <w:sz w:val="28"/>
          <w:szCs w:val="28"/>
        </w:rPr>
        <w:tab/>
      </w:r>
    </w:p>
    <w:p w:rsidR="00696A23" w:rsidRDefault="00696A23" w:rsidP="0037191B">
      <w:pPr>
        <w:ind w:firstLine="480"/>
        <w:jc w:val="both"/>
        <w:rPr>
          <w:rFonts w:ascii="Times New Roman" w:hAnsi="Times New Roman"/>
          <w:sz w:val="28"/>
          <w:szCs w:val="28"/>
        </w:rPr>
      </w:pPr>
    </w:p>
    <w:p w:rsidR="00696A23" w:rsidRPr="00064AFD" w:rsidRDefault="00696A23" w:rsidP="0037191B">
      <w:pPr>
        <w:ind w:firstLine="480"/>
        <w:jc w:val="both"/>
        <w:rPr>
          <w:rFonts w:ascii="Times New Roman" w:hAnsi="Times New Roman"/>
          <w:sz w:val="28"/>
          <w:szCs w:val="28"/>
        </w:rPr>
      </w:pPr>
      <w:r w:rsidRPr="00064AFD">
        <w:rPr>
          <w:rFonts w:ascii="Times New Roman" w:hAnsi="Times New Roman"/>
          <w:sz w:val="28"/>
          <w:szCs w:val="28"/>
        </w:rPr>
        <w:t xml:space="preserve">The course meets once a week. Analytical abilities are grounded on the conceptual foundations developed in the lectures on each topic and via exercises. So, there will probably be homework assignments every week. The news appearing on </w:t>
      </w:r>
      <w:r>
        <w:rPr>
          <w:rFonts w:ascii="Times New Roman" w:hAnsi="Times New Roman"/>
          <w:sz w:val="28"/>
          <w:szCs w:val="28"/>
        </w:rPr>
        <w:t xml:space="preserve">international media such as Reuters, Bloomberg &amp; Wall Street Journal and local media, for example </w:t>
      </w:r>
      <w:r w:rsidRPr="00064AFD">
        <w:rPr>
          <w:rFonts w:ascii="Times New Roman" w:hAnsi="Times New Roman"/>
          <w:sz w:val="28"/>
          <w:szCs w:val="28"/>
        </w:rPr>
        <w:t>Economic Daily News and Commercial Times</w:t>
      </w:r>
      <w:r>
        <w:rPr>
          <w:rFonts w:ascii="Times New Roman" w:hAnsi="Times New Roman"/>
          <w:sz w:val="28"/>
          <w:szCs w:val="28"/>
        </w:rPr>
        <w:t>,</w:t>
      </w:r>
      <w:r w:rsidRPr="00064AFD">
        <w:rPr>
          <w:rFonts w:ascii="Times New Roman" w:hAnsi="Times New Roman"/>
          <w:sz w:val="28"/>
          <w:szCs w:val="28"/>
        </w:rPr>
        <w:t xml:space="preserve"> are probably adapted in homework assignments so that we can relate this course to the current issues on our economy. I encourage students to bring related issues into </w:t>
      </w:r>
      <w:r>
        <w:rPr>
          <w:rFonts w:ascii="Times New Roman" w:hAnsi="Times New Roman"/>
          <w:sz w:val="28"/>
          <w:szCs w:val="28"/>
        </w:rPr>
        <w:t xml:space="preserve">the </w:t>
      </w:r>
      <w:r w:rsidRPr="00064AFD">
        <w:rPr>
          <w:rFonts w:ascii="Times New Roman" w:hAnsi="Times New Roman"/>
          <w:sz w:val="28"/>
          <w:szCs w:val="28"/>
        </w:rPr>
        <w:t xml:space="preserve">class, therefore grades will be based on class discussion (15%), homework assignments (15%), and a final </w:t>
      </w:r>
      <w:r>
        <w:rPr>
          <w:rFonts w:ascii="Times New Roman" w:hAnsi="Times New Roman"/>
          <w:sz w:val="28"/>
          <w:szCs w:val="28"/>
        </w:rPr>
        <w:t xml:space="preserve">closed-book </w:t>
      </w:r>
      <w:r w:rsidRPr="00064AFD">
        <w:rPr>
          <w:rFonts w:ascii="Times New Roman" w:hAnsi="Times New Roman"/>
          <w:sz w:val="28"/>
          <w:szCs w:val="28"/>
        </w:rPr>
        <w:t xml:space="preserve">examination (70%). </w:t>
      </w:r>
    </w:p>
    <w:p w:rsidR="00696A23" w:rsidRDefault="00696A23" w:rsidP="00D13F06">
      <w:pPr>
        <w:ind w:firstLine="480"/>
        <w:jc w:val="both"/>
        <w:rPr>
          <w:rFonts w:ascii="Times New Roman" w:hAnsi="Times New Roman"/>
          <w:sz w:val="28"/>
          <w:szCs w:val="28"/>
        </w:rPr>
      </w:pPr>
    </w:p>
    <w:p w:rsidR="00696A23" w:rsidRPr="00A15D6C" w:rsidRDefault="00696A23" w:rsidP="00D13F06">
      <w:pPr>
        <w:ind w:firstLine="480"/>
        <w:jc w:val="both"/>
        <w:rPr>
          <w:rFonts w:ascii="Times New Roman" w:hAnsi="Times New Roman"/>
          <w:sz w:val="28"/>
          <w:szCs w:val="28"/>
        </w:rPr>
      </w:pPr>
      <w:r w:rsidRPr="00D13F06">
        <w:rPr>
          <w:rFonts w:ascii="Times New Roman" w:hAnsi="Times New Roman"/>
          <w:sz w:val="28"/>
          <w:szCs w:val="28"/>
        </w:rPr>
        <w:t xml:space="preserve">There is no a definite textbook. However, I shall more or less follow the following book: </w:t>
      </w:r>
      <w:r w:rsidRPr="00D13F06">
        <w:rPr>
          <w:rFonts w:ascii="Times New Roman" w:hAnsi="Times New Roman"/>
          <w:bCs/>
          <w:sz w:val="28"/>
          <w:szCs w:val="28"/>
        </w:rPr>
        <w:t xml:space="preserve">(1) </w:t>
      </w:r>
      <w:r w:rsidRPr="00D13F06">
        <w:rPr>
          <w:rFonts w:ascii="Times New Roman" w:hAnsi="Times New Roman"/>
          <w:sz w:val="28"/>
          <w:szCs w:val="28"/>
        </w:rPr>
        <w:t>Frank Fabozzi, Henry Davis, and Moorad Choudhry</w:t>
      </w:r>
      <w:r w:rsidRPr="00D13F06">
        <w:rPr>
          <w:rFonts w:ascii="Times New Roman" w:hAnsi="Times New Roman"/>
          <w:bCs/>
          <w:sz w:val="28"/>
          <w:szCs w:val="28"/>
        </w:rPr>
        <w:t xml:space="preserve">, </w:t>
      </w:r>
      <w:r>
        <w:rPr>
          <w:rFonts w:ascii="Times New Roman" w:hAnsi="Times New Roman"/>
          <w:bCs/>
          <w:sz w:val="28"/>
          <w:szCs w:val="28"/>
        </w:rPr>
        <w:t>“</w:t>
      </w:r>
      <w:r w:rsidRPr="00D13F06">
        <w:rPr>
          <w:rFonts w:ascii="Times New Roman" w:hAnsi="Times New Roman"/>
          <w:bCs/>
          <w:sz w:val="28"/>
          <w:szCs w:val="28"/>
        </w:rPr>
        <w:t>I</w:t>
      </w:r>
      <w:r w:rsidRPr="00D13F06">
        <w:rPr>
          <w:rFonts w:ascii="Times New Roman" w:hAnsi="Times New Roman"/>
          <w:kern w:val="36"/>
          <w:sz w:val="28"/>
          <w:szCs w:val="28"/>
        </w:rPr>
        <w:t>ntroduction to Structured Finance</w:t>
      </w:r>
      <w:r>
        <w:rPr>
          <w:rFonts w:ascii="Times New Roman" w:hAnsi="Times New Roman"/>
          <w:kern w:val="36"/>
          <w:sz w:val="28"/>
          <w:szCs w:val="28"/>
        </w:rPr>
        <w:t>”</w:t>
      </w:r>
      <w:r w:rsidRPr="00D13F06">
        <w:rPr>
          <w:rFonts w:ascii="Times New Roman" w:hAnsi="Times New Roman"/>
          <w:kern w:val="36"/>
          <w:sz w:val="28"/>
          <w:szCs w:val="28"/>
        </w:rPr>
        <w:t xml:space="preserve">, </w:t>
      </w:r>
      <w:r w:rsidRPr="00D13F06">
        <w:rPr>
          <w:rFonts w:ascii="Times New Roman" w:hAnsi="Times New Roman"/>
          <w:bCs/>
          <w:sz w:val="28"/>
          <w:szCs w:val="28"/>
        </w:rPr>
        <w:t>2006, John Wiley and Sons</w:t>
      </w:r>
      <w:r>
        <w:rPr>
          <w:rFonts w:ascii="Times New Roman" w:hAnsi="Times New Roman"/>
          <w:bCs/>
          <w:sz w:val="28"/>
          <w:szCs w:val="28"/>
        </w:rPr>
        <w:t xml:space="preserve"> Pte Ltd</w:t>
      </w:r>
      <w:r w:rsidRPr="00D13F06">
        <w:rPr>
          <w:rFonts w:ascii="Times New Roman" w:hAnsi="Times New Roman"/>
          <w:bCs/>
          <w:sz w:val="28"/>
          <w:szCs w:val="28"/>
        </w:rPr>
        <w:t>.</w:t>
      </w:r>
      <w:r w:rsidRPr="00D13F06">
        <w:rPr>
          <w:rFonts w:ascii="Times New Roman" w:hAnsi="Times New Roman"/>
          <w:sz w:val="28"/>
          <w:szCs w:val="28"/>
        </w:rPr>
        <w:t xml:space="preserve"> (2) Janet Tavakoli, </w:t>
      </w:r>
      <w:r>
        <w:rPr>
          <w:rFonts w:ascii="Times New Roman" w:hAnsi="Times New Roman"/>
          <w:sz w:val="28"/>
          <w:szCs w:val="28"/>
        </w:rPr>
        <w:t>“</w:t>
      </w:r>
      <w:r w:rsidRPr="00D13F06">
        <w:rPr>
          <w:rFonts w:ascii="Times New Roman" w:hAnsi="Times New Roman"/>
          <w:bCs/>
          <w:kern w:val="0"/>
          <w:sz w:val="28"/>
          <w:szCs w:val="28"/>
        </w:rPr>
        <w:t>Structured Finance and Collateralized Debt Obligations: New Developments in Cash and Synthetic Securitization</w:t>
      </w:r>
      <w:r>
        <w:rPr>
          <w:rFonts w:ascii="Times New Roman" w:hAnsi="Times New Roman"/>
          <w:bCs/>
          <w:kern w:val="0"/>
          <w:sz w:val="28"/>
          <w:szCs w:val="28"/>
        </w:rPr>
        <w:t>”</w:t>
      </w:r>
      <w:r w:rsidRPr="00D13F06">
        <w:rPr>
          <w:rFonts w:ascii="Times New Roman" w:hAnsi="Times New Roman"/>
          <w:bCs/>
          <w:kern w:val="0"/>
          <w:sz w:val="28"/>
          <w:szCs w:val="28"/>
        </w:rPr>
        <w:t>, 2nd Edition</w:t>
      </w:r>
      <w:r>
        <w:rPr>
          <w:rFonts w:ascii="Times New Roman" w:hAnsi="Times New Roman"/>
          <w:bCs/>
          <w:kern w:val="0"/>
          <w:sz w:val="28"/>
          <w:szCs w:val="28"/>
        </w:rPr>
        <w:t xml:space="preserve">, 2008, </w:t>
      </w:r>
      <w:r w:rsidRPr="00D13F06">
        <w:rPr>
          <w:rFonts w:ascii="Times New Roman" w:hAnsi="Times New Roman"/>
          <w:bCs/>
          <w:sz w:val="28"/>
          <w:szCs w:val="28"/>
        </w:rPr>
        <w:t>John Wiley and Sons</w:t>
      </w:r>
      <w:r>
        <w:rPr>
          <w:rFonts w:ascii="Times New Roman" w:hAnsi="Times New Roman"/>
          <w:bCs/>
          <w:sz w:val="28"/>
          <w:szCs w:val="28"/>
        </w:rPr>
        <w:t xml:space="preserve"> Pte Ltd</w:t>
      </w:r>
      <w:r w:rsidRPr="00D13F06">
        <w:rPr>
          <w:rFonts w:ascii="Times New Roman" w:hAnsi="Times New Roman"/>
          <w:bCs/>
          <w:sz w:val="28"/>
          <w:szCs w:val="28"/>
        </w:rPr>
        <w:t>.</w:t>
      </w:r>
      <w:r w:rsidRPr="00A15D6C">
        <w:rPr>
          <w:rFonts w:ascii="Times New Roman" w:hAnsi="Times New Roman"/>
          <w:sz w:val="28"/>
          <w:szCs w:val="28"/>
        </w:rPr>
        <w:t xml:space="preserve"> </w:t>
      </w:r>
      <w:r>
        <w:rPr>
          <w:rFonts w:ascii="Times New Roman" w:hAnsi="Times New Roman"/>
          <w:sz w:val="28"/>
          <w:szCs w:val="28"/>
        </w:rPr>
        <w:t xml:space="preserve"> </w:t>
      </w:r>
      <w:r w:rsidRPr="00A15D6C">
        <w:rPr>
          <w:rFonts w:ascii="Times New Roman" w:hAnsi="Times New Roman"/>
          <w:sz w:val="28"/>
          <w:szCs w:val="28"/>
        </w:rPr>
        <w:t>These books are good ones and deserve to be held. They are certainly not inexpensive so that whether buy or not is up to you.</w:t>
      </w:r>
    </w:p>
    <w:p w:rsidR="00696A23" w:rsidRPr="00D13F06" w:rsidRDefault="00696A23" w:rsidP="00A15D6C">
      <w:pPr>
        <w:jc w:val="both"/>
        <w:rPr>
          <w:rFonts w:ascii="Times New Roman" w:hAnsi="Times New Roman"/>
          <w:sz w:val="28"/>
          <w:szCs w:val="28"/>
        </w:rPr>
      </w:pPr>
      <w:r w:rsidRPr="00D604DE">
        <w:rPr>
          <w:rFonts w:ascii="Times New Roman" w:hAnsi="Times New Roman"/>
          <w:color w:val="FF0000"/>
          <w:sz w:val="28"/>
          <w:szCs w:val="28"/>
        </w:rPr>
        <w:tab/>
      </w:r>
      <w:r w:rsidRPr="00D13F06">
        <w:rPr>
          <w:rFonts w:ascii="Times New Roman" w:hAnsi="Times New Roman"/>
          <w:sz w:val="28"/>
          <w:szCs w:val="28"/>
        </w:rPr>
        <w:t xml:space="preserve">The following topics will be covered. The reading list is not complete, and will be added to. It is not my intention to discuss every topic on the list because of the limited time. Thus, how far we can go depends on how much time we together want to spend.  </w:t>
      </w:r>
    </w:p>
    <w:p w:rsidR="00696A23" w:rsidRPr="00D13F06" w:rsidRDefault="00696A23" w:rsidP="00055479">
      <w:pPr>
        <w:autoSpaceDE w:val="0"/>
        <w:autoSpaceDN w:val="0"/>
        <w:adjustRightInd w:val="0"/>
        <w:ind w:firstLine="480"/>
        <w:jc w:val="both"/>
        <w:rPr>
          <w:rFonts w:ascii="Times New Roman" w:hAnsi="Times New Roman"/>
          <w:kern w:val="0"/>
          <w:sz w:val="28"/>
          <w:szCs w:val="28"/>
        </w:rPr>
      </w:pPr>
    </w:p>
    <w:p w:rsidR="00696A23" w:rsidRDefault="00696A23" w:rsidP="00561995">
      <w:pPr>
        <w:widowControl/>
        <w:spacing w:line="480" w:lineRule="exact"/>
        <w:rPr>
          <w:rFonts w:ascii="Arial" w:hAnsi="Arial" w:cs="Arial"/>
          <w:kern w:val="0"/>
          <w:szCs w:val="24"/>
        </w:rPr>
      </w:pPr>
      <w:r w:rsidRPr="00A37C08">
        <w:rPr>
          <w:rFonts w:ascii="Times New Roman" w:hAnsi="Times New Roman"/>
          <w:b/>
          <w:sz w:val="28"/>
          <w:szCs w:val="28"/>
        </w:rPr>
        <w:t>Topic 1</w:t>
      </w:r>
      <w:r w:rsidRPr="00A37C08">
        <w:rPr>
          <w:rFonts w:ascii="Times New Roman" w:hAnsi="Times New Roman"/>
          <w:b/>
          <w:sz w:val="28"/>
          <w:szCs w:val="28"/>
        </w:rPr>
        <w:tab/>
      </w:r>
      <w:r>
        <w:rPr>
          <w:rFonts w:ascii="Times New Roman" w:hAnsi="Times New Roman"/>
          <w:b/>
          <w:sz w:val="28"/>
          <w:szCs w:val="28"/>
        </w:rPr>
        <w:t xml:space="preserve"> </w:t>
      </w:r>
      <w:r w:rsidRPr="00A37C08">
        <w:rPr>
          <w:rFonts w:ascii="Times New Roman" w:hAnsi="Times New Roman"/>
          <w:b/>
          <w:kern w:val="0"/>
          <w:sz w:val="28"/>
          <w:szCs w:val="28"/>
        </w:rPr>
        <w:t xml:space="preserve">Credit Derivatives </w:t>
      </w:r>
      <w:r>
        <w:rPr>
          <w:rFonts w:ascii="Times New Roman" w:hAnsi="Times New Roman"/>
          <w:b/>
          <w:kern w:val="0"/>
          <w:sz w:val="28"/>
          <w:szCs w:val="28"/>
        </w:rPr>
        <w:t>&amp;</w:t>
      </w:r>
      <w:r w:rsidRPr="00D13F06">
        <w:rPr>
          <w:rFonts w:ascii="Times New Roman" w:hAnsi="Times New Roman"/>
          <w:b/>
          <w:kern w:val="0"/>
          <w:sz w:val="28"/>
          <w:szCs w:val="28"/>
        </w:rPr>
        <w:t xml:space="preserve"> </w:t>
      </w:r>
      <w:r w:rsidRPr="00865A81">
        <w:rPr>
          <w:rFonts w:ascii="Times New Roman" w:hAnsi="Times New Roman"/>
          <w:b/>
          <w:kern w:val="0"/>
          <w:sz w:val="28"/>
          <w:szCs w:val="28"/>
        </w:rPr>
        <w:t>Definition of Structured Finance</w:t>
      </w:r>
      <w:r w:rsidRPr="00865A81">
        <w:rPr>
          <w:rFonts w:ascii="Arial" w:hAnsi="Arial" w:cs="Arial"/>
          <w:kern w:val="0"/>
          <w:szCs w:val="24"/>
        </w:rPr>
        <w:t>.</w:t>
      </w:r>
    </w:p>
    <w:p w:rsidR="00696A23" w:rsidRPr="00A37C08" w:rsidRDefault="00696A23" w:rsidP="00561995">
      <w:pPr>
        <w:autoSpaceDE w:val="0"/>
        <w:autoSpaceDN w:val="0"/>
        <w:adjustRightInd w:val="0"/>
        <w:spacing w:line="480" w:lineRule="exact"/>
        <w:ind w:left="480" w:firstLine="480"/>
        <w:rPr>
          <w:rFonts w:ascii="Times New Roman" w:hAnsi="Times New Roman"/>
          <w:b/>
          <w:kern w:val="0"/>
          <w:sz w:val="28"/>
          <w:szCs w:val="28"/>
          <w:shd w:val="pct15" w:color="auto" w:fill="FFFFFF"/>
        </w:rPr>
      </w:pPr>
      <w:r w:rsidRPr="00A37C08">
        <w:rPr>
          <w:rFonts w:ascii="Times New Roman" w:hAnsi="Times New Roman"/>
          <w:b/>
          <w:kern w:val="0"/>
          <w:sz w:val="28"/>
          <w:szCs w:val="28"/>
        </w:rPr>
        <w:t>– A Market Overview</w:t>
      </w:r>
    </w:p>
    <w:p w:rsidR="00696A23" w:rsidRPr="00A37C08" w:rsidRDefault="00696A23" w:rsidP="00561995">
      <w:pPr>
        <w:pStyle w:val="ListParagraph"/>
        <w:numPr>
          <w:ilvl w:val="0"/>
          <w:numId w:val="11"/>
        </w:numPr>
        <w:autoSpaceDE w:val="0"/>
        <w:autoSpaceDN w:val="0"/>
        <w:adjustRightInd w:val="0"/>
        <w:spacing w:line="480" w:lineRule="exact"/>
        <w:ind w:leftChars="0"/>
        <w:rPr>
          <w:rFonts w:ascii="Times New Roman" w:hAnsi="Times New Roman" w:cs="Times New Roman"/>
          <w:sz w:val="28"/>
          <w:szCs w:val="28"/>
        </w:rPr>
      </w:pPr>
      <w:r w:rsidRPr="00A37C08">
        <w:rPr>
          <w:rFonts w:ascii="Times New Roman" w:hAnsi="Times New Roman" w:cs="Times New Roman"/>
          <w:sz w:val="28"/>
          <w:szCs w:val="28"/>
        </w:rPr>
        <w:t>Market evolution:</w:t>
      </w:r>
      <w:r w:rsidRPr="00A37C08">
        <w:rPr>
          <w:rFonts w:ascii="Times New Roman" w:hAnsi="Times New Roman" w:cs="Times New Roman"/>
          <w:sz w:val="28"/>
          <w:szCs w:val="28"/>
        </w:rPr>
        <w:tab/>
      </w:r>
      <w:r w:rsidRPr="00A37C08">
        <w:rPr>
          <w:rFonts w:ascii="Times New Roman" w:hAnsi="Times New Roman" w:cs="Times New Roman"/>
          <w:bCs/>
          <w:sz w:val="28"/>
          <w:szCs w:val="28"/>
        </w:rPr>
        <w:t>Moving Beyond Single-Name CDS</w:t>
      </w:r>
    </w:p>
    <w:p w:rsidR="00696A23" w:rsidRPr="00A37C08" w:rsidRDefault="00696A23" w:rsidP="00561995">
      <w:pPr>
        <w:pStyle w:val="ListParagraph"/>
        <w:numPr>
          <w:ilvl w:val="0"/>
          <w:numId w:val="11"/>
        </w:numPr>
        <w:autoSpaceDE w:val="0"/>
        <w:autoSpaceDN w:val="0"/>
        <w:adjustRightInd w:val="0"/>
        <w:spacing w:line="480" w:lineRule="exact"/>
        <w:ind w:leftChars="0"/>
        <w:rPr>
          <w:rFonts w:ascii="Times New Roman" w:hAnsi="Times New Roman" w:cs="Times New Roman"/>
          <w:sz w:val="28"/>
          <w:szCs w:val="28"/>
        </w:rPr>
      </w:pPr>
      <w:r w:rsidRPr="00A37C08">
        <w:rPr>
          <w:rFonts w:ascii="Times New Roman" w:hAnsi="Times New Roman" w:cs="Times New Roman"/>
          <w:sz w:val="28"/>
          <w:szCs w:val="28"/>
        </w:rPr>
        <w:t>Market importance:</w:t>
      </w:r>
      <w:r w:rsidRPr="00A37C08">
        <w:rPr>
          <w:rFonts w:ascii="Times New Roman" w:hAnsi="Times New Roman" w:cs="Times New Roman"/>
          <w:sz w:val="28"/>
          <w:szCs w:val="28"/>
        </w:rPr>
        <w:tab/>
      </w:r>
      <w:r w:rsidRPr="00A37C08">
        <w:rPr>
          <w:rFonts w:ascii="Times New Roman" w:hAnsi="Times New Roman" w:cs="Times New Roman"/>
          <w:bCs/>
          <w:sz w:val="28"/>
          <w:szCs w:val="28"/>
        </w:rPr>
        <w:t>The Role of Credit Derivatives</w:t>
      </w:r>
    </w:p>
    <w:p w:rsidR="00696A23" w:rsidRPr="00A37C08" w:rsidRDefault="00696A23" w:rsidP="00561995">
      <w:pPr>
        <w:autoSpaceDE w:val="0"/>
        <w:autoSpaceDN w:val="0"/>
        <w:adjustRightInd w:val="0"/>
        <w:spacing w:line="480" w:lineRule="exact"/>
        <w:ind w:left="2400" w:firstLine="480"/>
        <w:rPr>
          <w:rFonts w:ascii="Times New Roman" w:hAnsi="Times New Roman"/>
          <w:sz w:val="28"/>
          <w:szCs w:val="28"/>
        </w:rPr>
      </w:pPr>
      <w:r w:rsidRPr="00A37C08">
        <w:rPr>
          <w:rFonts w:ascii="Times New Roman" w:hAnsi="Times New Roman"/>
          <w:bCs/>
          <w:sz w:val="28"/>
          <w:szCs w:val="28"/>
        </w:rPr>
        <w:t>The Growth of Credit Derivatives</w:t>
      </w:r>
    </w:p>
    <w:p w:rsidR="00696A23" w:rsidRPr="00A37C08" w:rsidRDefault="00696A23" w:rsidP="00561995">
      <w:pPr>
        <w:pStyle w:val="ListParagraph"/>
        <w:numPr>
          <w:ilvl w:val="0"/>
          <w:numId w:val="11"/>
        </w:numPr>
        <w:autoSpaceDE w:val="0"/>
        <w:autoSpaceDN w:val="0"/>
        <w:adjustRightInd w:val="0"/>
        <w:spacing w:line="480" w:lineRule="exact"/>
        <w:ind w:leftChars="0"/>
        <w:rPr>
          <w:rFonts w:ascii="Times New Roman" w:hAnsi="Times New Roman" w:cs="Times New Roman"/>
          <w:kern w:val="2"/>
          <w:sz w:val="28"/>
          <w:szCs w:val="28"/>
        </w:rPr>
      </w:pPr>
      <w:r w:rsidRPr="00A37C08">
        <w:rPr>
          <w:rFonts w:ascii="Times New Roman" w:hAnsi="Times New Roman" w:cs="Times New Roman"/>
          <w:sz w:val="28"/>
          <w:szCs w:val="28"/>
        </w:rPr>
        <w:t>Market structure:</w:t>
      </w:r>
      <w:r w:rsidRPr="00A37C08">
        <w:rPr>
          <w:rFonts w:ascii="Times New Roman" w:hAnsi="Times New Roman" w:cs="Times New Roman"/>
          <w:sz w:val="28"/>
          <w:szCs w:val="28"/>
        </w:rPr>
        <w:tab/>
        <w:t xml:space="preserve">By product; </w:t>
      </w:r>
      <w:r w:rsidRPr="00A37C08">
        <w:rPr>
          <w:rFonts w:ascii="Times New Roman" w:hAnsi="Times New Roman" w:cs="Times New Roman"/>
          <w:bCs/>
          <w:sz w:val="28"/>
          <w:szCs w:val="28"/>
        </w:rPr>
        <w:t>Where is Activity Concentrated?</w:t>
      </w:r>
    </w:p>
    <w:p w:rsidR="00696A23" w:rsidRPr="00A37C08" w:rsidRDefault="00696A23" w:rsidP="00561995">
      <w:pPr>
        <w:pStyle w:val="ListParagraph"/>
        <w:numPr>
          <w:ilvl w:val="0"/>
          <w:numId w:val="11"/>
        </w:numPr>
        <w:autoSpaceDE w:val="0"/>
        <w:autoSpaceDN w:val="0"/>
        <w:adjustRightInd w:val="0"/>
        <w:spacing w:line="480" w:lineRule="exact"/>
        <w:ind w:leftChars="0"/>
        <w:rPr>
          <w:rFonts w:ascii="Times New Roman" w:hAnsi="Times New Roman" w:cs="Times New Roman"/>
          <w:kern w:val="2"/>
          <w:sz w:val="28"/>
          <w:szCs w:val="28"/>
        </w:rPr>
      </w:pPr>
      <w:r w:rsidRPr="00A37C08">
        <w:rPr>
          <w:rFonts w:ascii="Times New Roman" w:hAnsi="Times New Roman" w:cs="Times New Roman"/>
          <w:sz w:val="28"/>
          <w:szCs w:val="28"/>
        </w:rPr>
        <w:t>Market size:</w:t>
      </w:r>
      <w:r>
        <w:rPr>
          <w:rFonts w:ascii="Times New Roman" w:hAnsi="Times New Roman" w:cs="Times New Roman"/>
          <w:sz w:val="28"/>
          <w:szCs w:val="28"/>
        </w:rPr>
        <w:tab/>
      </w:r>
      <w:r w:rsidRPr="00A37C08">
        <w:rPr>
          <w:rFonts w:ascii="Times New Roman" w:hAnsi="Times New Roman" w:cs="Times New Roman"/>
          <w:sz w:val="28"/>
          <w:szCs w:val="28"/>
        </w:rPr>
        <w:tab/>
        <w:t>Size Relative to the Corporate Bond Market</w:t>
      </w:r>
    </w:p>
    <w:p w:rsidR="00696A23" w:rsidRDefault="00696A23" w:rsidP="00561995">
      <w:pPr>
        <w:numPr>
          <w:ilvl w:val="0"/>
          <w:numId w:val="11"/>
        </w:numPr>
        <w:autoSpaceDE w:val="0"/>
        <w:autoSpaceDN w:val="0"/>
        <w:adjustRightInd w:val="0"/>
        <w:spacing w:line="480" w:lineRule="exact"/>
        <w:rPr>
          <w:rFonts w:ascii="Times New Roman" w:hAnsi="Times New Roman"/>
          <w:sz w:val="28"/>
          <w:szCs w:val="28"/>
        </w:rPr>
      </w:pPr>
      <w:r>
        <w:rPr>
          <w:rFonts w:ascii="Times New Roman" w:hAnsi="Times New Roman"/>
          <w:kern w:val="0"/>
          <w:sz w:val="28"/>
          <w:szCs w:val="28"/>
        </w:rPr>
        <w:t xml:space="preserve">Market </w:t>
      </w:r>
      <w:r w:rsidRPr="00A754E7">
        <w:rPr>
          <w:rFonts w:ascii="Times New Roman" w:hAnsi="Times New Roman"/>
          <w:kern w:val="0"/>
          <w:sz w:val="28"/>
          <w:szCs w:val="28"/>
        </w:rPr>
        <w:t>participants</w:t>
      </w:r>
      <w:r>
        <w:rPr>
          <w:rFonts w:ascii="Times New Roman" w:hAnsi="Times New Roman"/>
          <w:kern w:val="0"/>
          <w:sz w:val="28"/>
          <w:szCs w:val="28"/>
        </w:rPr>
        <w:t xml:space="preserve"> &amp; Reference entities</w:t>
      </w:r>
    </w:p>
    <w:p w:rsidR="00696A23" w:rsidRPr="00A37C08" w:rsidRDefault="00696A23" w:rsidP="00561995">
      <w:pPr>
        <w:numPr>
          <w:ilvl w:val="0"/>
          <w:numId w:val="11"/>
        </w:numPr>
        <w:autoSpaceDE w:val="0"/>
        <w:autoSpaceDN w:val="0"/>
        <w:adjustRightInd w:val="0"/>
        <w:spacing w:line="480" w:lineRule="exact"/>
        <w:rPr>
          <w:rFonts w:ascii="Times New Roman" w:hAnsi="Times New Roman"/>
          <w:sz w:val="28"/>
          <w:szCs w:val="28"/>
        </w:rPr>
      </w:pPr>
      <w:r w:rsidRPr="00A37C08">
        <w:rPr>
          <w:rFonts w:ascii="Times New Roman" w:hAnsi="Times New Roman"/>
          <w:kern w:val="0"/>
          <w:sz w:val="28"/>
          <w:szCs w:val="28"/>
        </w:rPr>
        <w:t>Market challenges:</w:t>
      </w:r>
      <w:r w:rsidRPr="00A37C08">
        <w:rPr>
          <w:rFonts w:ascii="Times New Roman" w:hAnsi="Times New Roman"/>
          <w:kern w:val="0"/>
          <w:sz w:val="28"/>
          <w:szCs w:val="28"/>
        </w:rPr>
        <w:tab/>
        <w:t>Cash Settlement of Index and Tranches</w:t>
      </w:r>
    </w:p>
    <w:p w:rsidR="00696A23" w:rsidRPr="00A37C08" w:rsidRDefault="00696A23" w:rsidP="00561995">
      <w:pPr>
        <w:pStyle w:val="ListParagraph"/>
        <w:autoSpaceDE w:val="0"/>
        <w:autoSpaceDN w:val="0"/>
        <w:adjustRightInd w:val="0"/>
        <w:spacing w:line="480" w:lineRule="exact"/>
        <w:ind w:leftChars="0" w:left="2400" w:firstLine="480"/>
        <w:rPr>
          <w:rFonts w:ascii="Times New Roman" w:hAnsi="Times New Roman" w:cs="Times New Roman"/>
          <w:sz w:val="28"/>
          <w:szCs w:val="28"/>
        </w:rPr>
      </w:pPr>
      <w:r w:rsidRPr="00A37C08">
        <w:rPr>
          <w:rFonts w:ascii="Times New Roman" w:hAnsi="Times New Roman" w:cs="Times New Roman"/>
          <w:sz w:val="28"/>
          <w:szCs w:val="28"/>
        </w:rPr>
        <w:t>The Assignment (or Novation) Challenge</w:t>
      </w:r>
    </w:p>
    <w:p w:rsidR="00696A23" w:rsidRDefault="00696A23" w:rsidP="00561995">
      <w:pPr>
        <w:autoSpaceDE w:val="0"/>
        <w:autoSpaceDN w:val="0"/>
        <w:adjustRightInd w:val="0"/>
        <w:spacing w:line="480" w:lineRule="exact"/>
        <w:ind w:left="2880"/>
        <w:rPr>
          <w:rFonts w:ascii="Times New Roman" w:hAnsi="Times New Roman"/>
          <w:kern w:val="0"/>
          <w:sz w:val="28"/>
          <w:szCs w:val="28"/>
        </w:rPr>
      </w:pPr>
      <w:r w:rsidRPr="00A37C08">
        <w:rPr>
          <w:rFonts w:ascii="Times New Roman" w:hAnsi="Times New Roman"/>
          <w:kern w:val="0"/>
          <w:sz w:val="28"/>
          <w:szCs w:val="28"/>
        </w:rPr>
        <w:t>Deepening the Market</w:t>
      </w:r>
    </w:p>
    <w:p w:rsidR="00696A23" w:rsidRDefault="00696A23" w:rsidP="00561995">
      <w:pPr>
        <w:autoSpaceDE w:val="0"/>
        <w:autoSpaceDN w:val="0"/>
        <w:adjustRightInd w:val="0"/>
        <w:spacing w:line="480" w:lineRule="exact"/>
        <w:rPr>
          <w:rFonts w:ascii="Times New Roman" w:hAnsi="Times New Roman"/>
          <w:b/>
          <w:bCs/>
          <w:kern w:val="0"/>
          <w:sz w:val="28"/>
          <w:szCs w:val="28"/>
        </w:rPr>
      </w:pPr>
    </w:p>
    <w:p w:rsidR="00696A23" w:rsidRDefault="00696A23" w:rsidP="00561995">
      <w:pPr>
        <w:autoSpaceDE w:val="0"/>
        <w:autoSpaceDN w:val="0"/>
        <w:adjustRightInd w:val="0"/>
        <w:spacing w:line="480" w:lineRule="exact"/>
        <w:rPr>
          <w:rFonts w:ascii="Times New Roman" w:hAnsi="Times New Roman"/>
          <w:b/>
          <w:bCs/>
          <w:kern w:val="0"/>
          <w:sz w:val="28"/>
          <w:szCs w:val="28"/>
        </w:rPr>
      </w:pPr>
      <w:r>
        <w:rPr>
          <w:rFonts w:ascii="Times New Roman" w:hAnsi="Times New Roman"/>
          <w:b/>
          <w:bCs/>
          <w:kern w:val="0"/>
          <w:sz w:val="28"/>
          <w:szCs w:val="28"/>
        </w:rPr>
        <w:t xml:space="preserve">Topic 2  </w:t>
      </w:r>
      <w:r w:rsidRPr="00865A81">
        <w:rPr>
          <w:rFonts w:ascii="Times New Roman" w:hAnsi="Times New Roman"/>
          <w:b/>
          <w:bCs/>
          <w:kern w:val="0"/>
          <w:sz w:val="28"/>
          <w:szCs w:val="28"/>
        </w:rPr>
        <w:t>Credit Derivatives</w:t>
      </w:r>
    </w:p>
    <w:p w:rsidR="00696A23" w:rsidRDefault="00696A23" w:rsidP="00561995">
      <w:pPr>
        <w:pStyle w:val="ListParagraph"/>
        <w:numPr>
          <w:ilvl w:val="0"/>
          <w:numId w:val="29"/>
        </w:numPr>
        <w:shd w:val="clear" w:color="auto" w:fill="FFFFFF"/>
        <w:autoSpaceDE w:val="0"/>
        <w:autoSpaceDN w:val="0"/>
        <w:adjustRightInd w:val="0"/>
        <w:spacing w:line="480" w:lineRule="exact"/>
        <w:ind w:leftChars="0"/>
        <w:rPr>
          <w:rFonts w:ascii="Times New Roman" w:hAnsi="Times New Roman" w:cs="Times New Roman"/>
          <w:sz w:val="28"/>
          <w:szCs w:val="28"/>
        </w:rPr>
      </w:pPr>
      <w:r w:rsidRPr="00561995">
        <w:rPr>
          <w:rFonts w:ascii="Times New Roman" w:hAnsi="Times New Roman" w:cs="Times New Roman"/>
          <w:sz w:val="28"/>
          <w:szCs w:val="28"/>
        </w:rPr>
        <w:t>Documentation and Credit Derivative Terms</w:t>
      </w:r>
    </w:p>
    <w:p w:rsidR="00696A23" w:rsidRPr="00561995" w:rsidRDefault="00696A23" w:rsidP="00561995">
      <w:pPr>
        <w:pStyle w:val="ListParagraph"/>
        <w:numPr>
          <w:ilvl w:val="0"/>
          <w:numId w:val="29"/>
        </w:numPr>
        <w:shd w:val="clear" w:color="auto" w:fill="FFFFFF"/>
        <w:autoSpaceDE w:val="0"/>
        <w:autoSpaceDN w:val="0"/>
        <w:adjustRightInd w:val="0"/>
        <w:spacing w:line="480" w:lineRule="exact"/>
        <w:ind w:leftChars="0"/>
        <w:rPr>
          <w:rFonts w:ascii="Times New Roman" w:hAnsi="Times New Roman" w:cs="Times New Roman"/>
          <w:sz w:val="28"/>
          <w:szCs w:val="28"/>
        </w:rPr>
      </w:pPr>
      <w:r w:rsidRPr="00561995">
        <w:rPr>
          <w:rFonts w:ascii="Times New Roman" w:hAnsi="Times New Roman" w:cs="Times New Roman"/>
          <w:sz w:val="28"/>
          <w:szCs w:val="28"/>
        </w:rPr>
        <w:t>Credit Default Swaps</w:t>
      </w:r>
    </w:p>
    <w:p w:rsidR="00696A23" w:rsidRPr="00561995" w:rsidRDefault="00696A23" w:rsidP="00561995">
      <w:pPr>
        <w:pStyle w:val="ListParagraph"/>
        <w:numPr>
          <w:ilvl w:val="0"/>
          <w:numId w:val="29"/>
        </w:numPr>
        <w:shd w:val="clear" w:color="auto" w:fill="FFFFFF"/>
        <w:autoSpaceDE w:val="0"/>
        <w:autoSpaceDN w:val="0"/>
        <w:adjustRightInd w:val="0"/>
        <w:spacing w:line="480" w:lineRule="exact"/>
        <w:ind w:leftChars="0"/>
        <w:rPr>
          <w:rFonts w:ascii="Times New Roman" w:hAnsi="Times New Roman" w:cs="Times New Roman"/>
          <w:sz w:val="28"/>
          <w:szCs w:val="28"/>
        </w:rPr>
      </w:pPr>
      <w:r w:rsidRPr="00865A81">
        <w:rPr>
          <w:rFonts w:ascii="Times New Roman" w:hAnsi="Times New Roman" w:cs="Times New Roman"/>
          <w:sz w:val="28"/>
          <w:szCs w:val="28"/>
        </w:rPr>
        <w:t>Credit Default Swap Index</w:t>
      </w:r>
    </w:p>
    <w:p w:rsidR="00696A23" w:rsidRDefault="00696A23" w:rsidP="00561995">
      <w:pPr>
        <w:pStyle w:val="ListParagraph"/>
        <w:numPr>
          <w:ilvl w:val="0"/>
          <w:numId w:val="29"/>
        </w:numPr>
        <w:shd w:val="clear" w:color="auto" w:fill="FFFFFF"/>
        <w:autoSpaceDE w:val="0"/>
        <w:autoSpaceDN w:val="0"/>
        <w:adjustRightInd w:val="0"/>
        <w:spacing w:before="100" w:beforeAutospacing="1" w:after="100" w:afterAutospacing="1" w:line="480" w:lineRule="exact"/>
        <w:ind w:leftChars="0"/>
        <w:rPr>
          <w:rFonts w:ascii="Times New Roman" w:hAnsi="Times New Roman" w:cs="Times New Roman"/>
          <w:sz w:val="28"/>
          <w:szCs w:val="28"/>
        </w:rPr>
      </w:pPr>
      <w:r w:rsidRPr="00865A81">
        <w:rPr>
          <w:rFonts w:ascii="Times New Roman" w:hAnsi="Times New Roman" w:cs="Times New Roman"/>
          <w:sz w:val="28"/>
          <w:szCs w:val="28"/>
        </w:rPr>
        <w:t>Basket Default Swaps</w:t>
      </w:r>
    </w:p>
    <w:p w:rsidR="00696A23" w:rsidRDefault="00696A23" w:rsidP="00561995">
      <w:pPr>
        <w:pStyle w:val="ListParagraph"/>
        <w:numPr>
          <w:ilvl w:val="0"/>
          <w:numId w:val="29"/>
        </w:numPr>
        <w:shd w:val="clear" w:color="auto" w:fill="FFFFFF"/>
        <w:autoSpaceDE w:val="0"/>
        <w:autoSpaceDN w:val="0"/>
        <w:adjustRightInd w:val="0"/>
        <w:spacing w:before="100" w:beforeAutospacing="1" w:after="100" w:afterAutospacing="1" w:line="480" w:lineRule="exact"/>
        <w:ind w:leftChars="0"/>
        <w:rPr>
          <w:rFonts w:ascii="Times New Roman" w:hAnsi="Times New Roman" w:cs="Times New Roman"/>
          <w:sz w:val="28"/>
          <w:szCs w:val="28"/>
        </w:rPr>
      </w:pPr>
      <w:r w:rsidRPr="00865A81">
        <w:rPr>
          <w:rFonts w:ascii="Times New Roman" w:hAnsi="Times New Roman" w:cs="Times New Roman"/>
          <w:sz w:val="28"/>
          <w:szCs w:val="28"/>
        </w:rPr>
        <w:t>Asset Swaps</w:t>
      </w:r>
    </w:p>
    <w:p w:rsidR="00696A23" w:rsidRPr="00561995" w:rsidRDefault="00696A23" w:rsidP="00561995">
      <w:pPr>
        <w:pStyle w:val="ListParagraph"/>
        <w:numPr>
          <w:ilvl w:val="0"/>
          <w:numId w:val="29"/>
        </w:numPr>
        <w:shd w:val="clear" w:color="auto" w:fill="FFFFFF"/>
        <w:autoSpaceDE w:val="0"/>
        <w:autoSpaceDN w:val="0"/>
        <w:adjustRightInd w:val="0"/>
        <w:spacing w:before="100" w:beforeAutospacing="1" w:after="100" w:afterAutospacing="1" w:line="480" w:lineRule="exact"/>
        <w:ind w:leftChars="0"/>
        <w:rPr>
          <w:rFonts w:ascii="Times New Roman" w:hAnsi="Times New Roman" w:cs="Times New Roman"/>
          <w:color w:val="000000"/>
          <w:sz w:val="28"/>
          <w:szCs w:val="28"/>
        </w:rPr>
      </w:pPr>
      <w:r w:rsidRPr="00865A81">
        <w:rPr>
          <w:rFonts w:ascii="Times New Roman" w:hAnsi="Times New Roman" w:cs="Times New Roman"/>
          <w:sz w:val="28"/>
          <w:szCs w:val="28"/>
        </w:rPr>
        <w:t>Total Return Swaps</w:t>
      </w:r>
    </w:p>
    <w:p w:rsidR="00696A23" w:rsidRPr="00561995" w:rsidRDefault="00696A23" w:rsidP="00561995">
      <w:pPr>
        <w:pStyle w:val="ListParagraph"/>
        <w:numPr>
          <w:ilvl w:val="0"/>
          <w:numId w:val="29"/>
        </w:numPr>
        <w:shd w:val="clear" w:color="auto" w:fill="FFFFFF"/>
        <w:autoSpaceDE w:val="0"/>
        <w:autoSpaceDN w:val="0"/>
        <w:adjustRightInd w:val="0"/>
        <w:spacing w:before="100" w:beforeAutospacing="1" w:after="100" w:afterAutospacing="1" w:line="480" w:lineRule="exact"/>
        <w:ind w:leftChars="0"/>
        <w:rPr>
          <w:rFonts w:ascii="Times New Roman" w:hAnsi="Times New Roman" w:cs="Times New Roman"/>
          <w:color w:val="000000"/>
          <w:sz w:val="28"/>
          <w:szCs w:val="28"/>
        </w:rPr>
      </w:pPr>
      <w:r w:rsidRPr="00865A81">
        <w:rPr>
          <w:rFonts w:ascii="Times New Roman" w:hAnsi="Times New Roman" w:cs="Times New Roman"/>
          <w:sz w:val="28"/>
          <w:szCs w:val="28"/>
        </w:rPr>
        <w:t>Economics of a Total Return Swap.</w:t>
      </w:r>
    </w:p>
    <w:p w:rsidR="00696A23" w:rsidRDefault="00696A23" w:rsidP="00561995">
      <w:pPr>
        <w:autoSpaceDE w:val="0"/>
        <w:autoSpaceDN w:val="0"/>
        <w:adjustRightInd w:val="0"/>
        <w:spacing w:line="480" w:lineRule="exact"/>
        <w:rPr>
          <w:rFonts w:ascii="Times New Roman" w:hAnsi="Times New Roman"/>
          <w:b/>
          <w:kern w:val="0"/>
          <w:sz w:val="28"/>
          <w:szCs w:val="28"/>
        </w:rPr>
      </w:pPr>
      <w:r>
        <w:rPr>
          <w:rFonts w:ascii="Times New Roman" w:hAnsi="Times New Roman"/>
          <w:b/>
          <w:sz w:val="28"/>
          <w:szCs w:val="28"/>
        </w:rPr>
        <w:t>Topic 3</w:t>
      </w:r>
      <w:r>
        <w:rPr>
          <w:rFonts w:ascii="Times New Roman" w:hAnsi="Times New Roman"/>
          <w:b/>
          <w:sz w:val="28"/>
          <w:szCs w:val="28"/>
        </w:rPr>
        <w:tab/>
        <w:t xml:space="preserve"> </w:t>
      </w:r>
      <w:r w:rsidRPr="00CD3D0C">
        <w:rPr>
          <w:rFonts w:ascii="Times New Roman" w:hAnsi="Times New Roman"/>
          <w:b/>
          <w:kern w:val="0"/>
          <w:sz w:val="28"/>
          <w:szCs w:val="28"/>
        </w:rPr>
        <w:t>CDS Basics &amp; Valuation</w:t>
      </w:r>
    </w:p>
    <w:p w:rsidR="00696A23" w:rsidRPr="00A63FE0" w:rsidRDefault="00696A23" w:rsidP="00561995">
      <w:pPr>
        <w:autoSpaceDE w:val="0"/>
        <w:autoSpaceDN w:val="0"/>
        <w:adjustRightInd w:val="0"/>
        <w:spacing w:line="480" w:lineRule="exact"/>
        <w:ind w:firstLine="480"/>
        <w:jc w:val="both"/>
        <w:rPr>
          <w:rFonts w:ascii="Times New Roman" w:hAnsi="Times New Roman"/>
          <w:kern w:val="0"/>
          <w:sz w:val="28"/>
          <w:szCs w:val="28"/>
        </w:rPr>
      </w:pPr>
      <w:r w:rsidRPr="00A63FE0">
        <w:rPr>
          <w:rFonts w:ascii="Times New Roman" w:hAnsi="Times New Roman"/>
          <w:kern w:val="0"/>
          <w:sz w:val="28"/>
          <w:szCs w:val="28"/>
        </w:rPr>
        <w:t>Default swaps are a means of transferring credit risk between counterparties.</w:t>
      </w:r>
      <w:r>
        <w:rPr>
          <w:rFonts w:ascii="Times New Roman" w:hAnsi="Times New Roman"/>
          <w:kern w:val="0"/>
          <w:sz w:val="28"/>
          <w:szCs w:val="28"/>
        </w:rPr>
        <w:t xml:space="preserve"> </w:t>
      </w:r>
      <w:r w:rsidRPr="00A63FE0">
        <w:rPr>
          <w:rFonts w:ascii="Times New Roman" w:hAnsi="Times New Roman"/>
          <w:kern w:val="0"/>
          <w:sz w:val="28"/>
          <w:szCs w:val="28"/>
        </w:rPr>
        <w:t>This section gives an overview of the basics using an example transaction. It</w:t>
      </w:r>
      <w:r>
        <w:rPr>
          <w:rFonts w:ascii="Times New Roman" w:hAnsi="Times New Roman"/>
          <w:kern w:val="0"/>
          <w:sz w:val="28"/>
          <w:szCs w:val="28"/>
        </w:rPr>
        <w:t xml:space="preserve"> </w:t>
      </w:r>
      <w:r w:rsidRPr="00A63FE0">
        <w:rPr>
          <w:rFonts w:ascii="Times New Roman" w:hAnsi="Times New Roman"/>
          <w:kern w:val="0"/>
          <w:sz w:val="28"/>
          <w:szCs w:val="28"/>
        </w:rPr>
        <w:t>also discusses the pricing of single-name default swaps including the asset</w:t>
      </w:r>
      <w:r>
        <w:rPr>
          <w:rFonts w:ascii="Times New Roman" w:hAnsi="Times New Roman"/>
          <w:kern w:val="0"/>
          <w:sz w:val="28"/>
          <w:szCs w:val="28"/>
        </w:rPr>
        <w:t xml:space="preserve"> </w:t>
      </w:r>
      <w:r w:rsidRPr="00A63FE0">
        <w:rPr>
          <w:rFonts w:ascii="Times New Roman" w:hAnsi="Times New Roman"/>
          <w:kern w:val="0"/>
          <w:sz w:val="28"/>
          <w:szCs w:val="28"/>
        </w:rPr>
        <w:t>swap approach and the use of default probability models to imply</w:t>
      </w:r>
      <w:r>
        <w:rPr>
          <w:rFonts w:ascii="Times New Roman" w:hAnsi="Times New Roman"/>
          <w:kern w:val="0"/>
          <w:sz w:val="28"/>
          <w:szCs w:val="28"/>
        </w:rPr>
        <w:t xml:space="preserve"> </w:t>
      </w:r>
      <w:r w:rsidRPr="00A63FE0">
        <w:rPr>
          <w:rFonts w:ascii="Times New Roman" w:hAnsi="Times New Roman"/>
          <w:kern w:val="0"/>
          <w:sz w:val="28"/>
          <w:szCs w:val="28"/>
        </w:rPr>
        <w:t>survivability of a reference entity.</w:t>
      </w:r>
    </w:p>
    <w:p w:rsidR="00696A23" w:rsidRPr="00A63FE0" w:rsidRDefault="00696A23" w:rsidP="00020BED">
      <w:pPr>
        <w:autoSpaceDE w:val="0"/>
        <w:autoSpaceDN w:val="0"/>
        <w:adjustRightInd w:val="0"/>
        <w:spacing w:line="480" w:lineRule="exact"/>
        <w:ind w:firstLine="480"/>
        <w:jc w:val="both"/>
        <w:rPr>
          <w:rFonts w:ascii="Times New Roman" w:hAnsi="Times New Roman"/>
          <w:kern w:val="0"/>
          <w:sz w:val="28"/>
          <w:szCs w:val="28"/>
        </w:rPr>
      </w:pPr>
    </w:p>
    <w:p w:rsidR="00696A23" w:rsidRDefault="00696A23" w:rsidP="00D87EB9">
      <w:pPr>
        <w:autoSpaceDE w:val="0"/>
        <w:autoSpaceDN w:val="0"/>
        <w:adjustRightInd w:val="0"/>
        <w:spacing w:line="480" w:lineRule="exact"/>
        <w:rPr>
          <w:rFonts w:ascii="Times New Roman" w:hAnsi="Times New Roman"/>
          <w:kern w:val="0"/>
          <w:sz w:val="28"/>
          <w:szCs w:val="28"/>
        </w:rPr>
      </w:pPr>
      <w:r>
        <w:rPr>
          <w:rFonts w:ascii="Times New Roman" w:hAnsi="Times New Roman"/>
          <w:b/>
          <w:sz w:val="28"/>
          <w:szCs w:val="28"/>
        </w:rPr>
        <w:t xml:space="preserve">Topic 4  </w:t>
      </w:r>
      <w:r w:rsidRPr="00CD3D0C">
        <w:rPr>
          <w:rFonts w:ascii="Times New Roman" w:hAnsi="Times New Roman"/>
          <w:b/>
          <w:kern w:val="0"/>
          <w:sz w:val="28"/>
          <w:szCs w:val="28"/>
        </w:rPr>
        <w:t>Unwinding CDS</w:t>
      </w:r>
      <w:r>
        <w:rPr>
          <w:rFonts w:ascii="Times New Roman" w:hAnsi="Times New Roman"/>
          <w:b/>
          <w:kern w:val="0"/>
          <w:sz w:val="28"/>
          <w:szCs w:val="28"/>
        </w:rPr>
        <w:t xml:space="preserve"> -- </w:t>
      </w:r>
      <w:r w:rsidRPr="00CD3D0C">
        <w:rPr>
          <w:rFonts w:ascii="Times New Roman" w:hAnsi="Times New Roman"/>
          <w:kern w:val="0"/>
          <w:sz w:val="28"/>
          <w:szCs w:val="28"/>
        </w:rPr>
        <w:t>Mechanics for terminating contracts</w:t>
      </w:r>
    </w:p>
    <w:p w:rsidR="00696A23" w:rsidRPr="00020BED" w:rsidRDefault="00696A23" w:rsidP="00D87EB9">
      <w:pPr>
        <w:autoSpaceDE w:val="0"/>
        <w:autoSpaceDN w:val="0"/>
        <w:adjustRightInd w:val="0"/>
        <w:spacing w:line="480" w:lineRule="exact"/>
        <w:ind w:firstLine="480"/>
        <w:jc w:val="both"/>
        <w:rPr>
          <w:rFonts w:ascii="Times New Roman" w:hAnsi="Times New Roman"/>
          <w:kern w:val="0"/>
          <w:sz w:val="28"/>
          <w:szCs w:val="28"/>
        </w:rPr>
      </w:pPr>
      <w:r w:rsidRPr="00020BED">
        <w:rPr>
          <w:rFonts w:ascii="Times New Roman" w:hAnsi="Times New Roman"/>
          <w:kern w:val="0"/>
          <w:sz w:val="28"/>
          <w:szCs w:val="28"/>
        </w:rPr>
        <w:t>When entering into credit default swaps, the well established arbitrage</w:t>
      </w:r>
      <w:r>
        <w:rPr>
          <w:rFonts w:ascii="Times New Roman" w:hAnsi="Times New Roman"/>
          <w:kern w:val="0"/>
          <w:sz w:val="28"/>
          <w:szCs w:val="28"/>
        </w:rPr>
        <w:t xml:space="preserve"> </w:t>
      </w:r>
      <w:r w:rsidRPr="00020BED">
        <w:rPr>
          <w:rFonts w:ascii="Times New Roman" w:hAnsi="Times New Roman"/>
          <w:kern w:val="0"/>
          <w:sz w:val="28"/>
          <w:szCs w:val="28"/>
        </w:rPr>
        <w:t>relationship with the cash market is typically the relative value starting point.</w:t>
      </w:r>
      <w:r>
        <w:rPr>
          <w:rFonts w:ascii="Times New Roman" w:hAnsi="Times New Roman"/>
          <w:kern w:val="0"/>
          <w:sz w:val="28"/>
          <w:szCs w:val="28"/>
        </w:rPr>
        <w:t xml:space="preserve">  </w:t>
      </w:r>
      <w:r w:rsidRPr="00020BED">
        <w:rPr>
          <w:rFonts w:ascii="Times New Roman" w:hAnsi="Times New Roman"/>
          <w:kern w:val="0"/>
          <w:sz w:val="28"/>
          <w:szCs w:val="28"/>
        </w:rPr>
        <w:t>The procedure for unwinding default swap trades though is a key difference</w:t>
      </w:r>
      <w:r>
        <w:rPr>
          <w:rFonts w:ascii="Times New Roman" w:hAnsi="Times New Roman"/>
          <w:kern w:val="0"/>
          <w:sz w:val="28"/>
          <w:szCs w:val="28"/>
        </w:rPr>
        <w:t xml:space="preserve"> </w:t>
      </w:r>
      <w:r w:rsidRPr="00020BED">
        <w:rPr>
          <w:rFonts w:ascii="Times New Roman" w:hAnsi="Times New Roman"/>
          <w:kern w:val="0"/>
          <w:sz w:val="28"/>
          <w:szCs w:val="28"/>
        </w:rPr>
        <w:t>between cash and synthetic credit markets. The methodology and results can</w:t>
      </w:r>
      <w:r>
        <w:rPr>
          <w:rFonts w:ascii="Times New Roman" w:hAnsi="Times New Roman"/>
          <w:kern w:val="0"/>
          <w:sz w:val="28"/>
          <w:szCs w:val="28"/>
        </w:rPr>
        <w:t xml:space="preserve"> </w:t>
      </w:r>
      <w:r w:rsidRPr="00020BED">
        <w:rPr>
          <w:rFonts w:ascii="Times New Roman" w:hAnsi="Times New Roman"/>
          <w:kern w:val="0"/>
          <w:sz w:val="28"/>
          <w:szCs w:val="28"/>
        </w:rPr>
        <w:t>at first be counterintuitive.</w:t>
      </w:r>
    </w:p>
    <w:p w:rsidR="00696A23" w:rsidRDefault="00696A23" w:rsidP="00D87EB9">
      <w:pPr>
        <w:spacing w:line="480" w:lineRule="exact"/>
        <w:rPr>
          <w:rFonts w:ascii="Times New Roman" w:hAnsi="Times New Roman"/>
          <w:b/>
          <w:sz w:val="28"/>
          <w:szCs w:val="28"/>
        </w:rPr>
      </w:pPr>
    </w:p>
    <w:p w:rsidR="00696A23" w:rsidRPr="00D87EB9" w:rsidRDefault="00696A23" w:rsidP="00D87EB9">
      <w:pPr>
        <w:autoSpaceDE w:val="0"/>
        <w:autoSpaceDN w:val="0"/>
        <w:adjustRightInd w:val="0"/>
        <w:spacing w:line="480" w:lineRule="exact"/>
        <w:rPr>
          <w:rFonts w:ascii="Times New Roman" w:hAnsi="Times New Roman"/>
          <w:kern w:val="0"/>
          <w:sz w:val="26"/>
          <w:szCs w:val="26"/>
        </w:rPr>
      </w:pPr>
      <w:r>
        <w:rPr>
          <w:rFonts w:ascii="Times New Roman" w:hAnsi="Times New Roman"/>
          <w:b/>
          <w:sz w:val="28"/>
          <w:szCs w:val="28"/>
        </w:rPr>
        <w:t>Topic 5</w:t>
      </w:r>
      <w:r>
        <w:rPr>
          <w:rFonts w:ascii="Times New Roman" w:hAnsi="Times New Roman"/>
          <w:b/>
          <w:sz w:val="28"/>
          <w:szCs w:val="28"/>
        </w:rPr>
        <w:tab/>
        <w:t xml:space="preserve"> </w:t>
      </w:r>
      <w:r w:rsidRPr="00CD3D0C">
        <w:rPr>
          <w:rFonts w:ascii="Times New Roman" w:hAnsi="Times New Roman"/>
          <w:b/>
          <w:kern w:val="0"/>
          <w:sz w:val="28"/>
          <w:szCs w:val="28"/>
        </w:rPr>
        <w:t>Upfront Pricing of CDS</w:t>
      </w:r>
      <w:r>
        <w:rPr>
          <w:rFonts w:ascii="Times New Roman" w:hAnsi="Times New Roman"/>
          <w:b/>
          <w:kern w:val="0"/>
          <w:sz w:val="28"/>
          <w:szCs w:val="28"/>
        </w:rPr>
        <w:t xml:space="preserve"> -- </w:t>
      </w:r>
      <w:r w:rsidRPr="00D87EB9">
        <w:rPr>
          <w:rFonts w:ascii="Times New Roman" w:hAnsi="Times New Roman"/>
          <w:kern w:val="0"/>
          <w:sz w:val="26"/>
          <w:szCs w:val="26"/>
        </w:rPr>
        <w:t>Compare upfront vs. running CDS spread</w:t>
      </w:r>
    </w:p>
    <w:p w:rsidR="00696A23" w:rsidRPr="00D87EB9" w:rsidRDefault="00696A23" w:rsidP="009E3767">
      <w:pPr>
        <w:autoSpaceDE w:val="0"/>
        <w:autoSpaceDN w:val="0"/>
        <w:adjustRightInd w:val="0"/>
        <w:spacing w:line="480" w:lineRule="exact"/>
        <w:jc w:val="both"/>
        <w:rPr>
          <w:rFonts w:ascii="Times New Roman" w:hAnsi="Times New Roman"/>
          <w:kern w:val="0"/>
          <w:sz w:val="28"/>
          <w:szCs w:val="28"/>
        </w:rPr>
      </w:pPr>
      <w:r>
        <w:rPr>
          <w:rFonts w:ascii="Times New Roman" w:hAnsi="Times New Roman"/>
          <w:b/>
          <w:sz w:val="28"/>
          <w:szCs w:val="28"/>
        </w:rPr>
        <w:tab/>
      </w:r>
      <w:r w:rsidRPr="00D87EB9">
        <w:rPr>
          <w:rFonts w:ascii="Times New Roman" w:hAnsi="Times New Roman"/>
          <w:kern w:val="0"/>
          <w:sz w:val="28"/>
          <w:szCs w:val="28"/>
        </w:rPr>
        <w:t>CDS usually trades on a full running spread basis. Under certain conditions,</w:t>
      </w:r>
      <w:r>
        <w:rPr>
          <w:rFonts w:ascii="Times New Roman" w:hAnsi="Times New Roman"/>
          <w:kern w:val="0"/>
          <w:sz w:val="28"/>
          <w:szCs w:val="28"/>
        </w:rPr>
        <w:t xml:space="preserve"> </w:t>
      </w:r>
      <w:r w:rsidRPr="00D87EB9">
        <w:rPr>
          <w:rFonts w:ascii="Times New Roman" w:hAnsi="Times New Roman"/>
          <w:kern w:val="0"/>
          <w:sz w:val="28"/>
          <w:szCs w:val="28"/>
        </w:rPr>
        <w:t>however, it can trade on a full upfront payment basis or on some combination</w:t>
      </w:r>
      <w:r>
        <w:rPr>
          <w:rFonts w:ascii="Times New Roman" w:hAnsi="Times New Roman"/>
          <w:kern w:val="0"/>
          <w:sz w:val="28"/>
          <w:szCs w:val="28"/>
        </w:rPr>
        <w:t xml:space="preserve"> </w:t>
      </w:r>
      <w:r w:rsidRPr="00D87EB9">
        <w:rPr>
          <w:rFonts w:ascii="Times New Roman" w:hAnsi="Times New Roman"/>
          <w:kern w:val="0"/>
          <w:sz w:val="28"/>
          <w:szCs w:val="28"/>
        </w:rPr>
        <w:t>of upfront payment and running spread. The payoff profile of upfront CDS</w:t>
      </w:r>
      <w:r>
        <w:rPr>
          <w:rFonts w:ascii="Times New Roman" w:hAnsi="Times New Roman"/>
          <w:kern w:val="0"/>
          <w:sz w:val="28"/>
          <w:szCs w:val="28"/>
        </w:rPr>
        <w:t xml:space="preserve"> </w:t>
      </w:r>
      <w:r w:rsidRPr="00D87EB9">
        <w:rPr>
          <w:rFonts w:ascii="Times New Roman" w:hAnsi="Times New Roman"/>
          <w:kern w:val="0"/>
          <w:sz w:val="28"/>
          <w:szCs w:val="28"/>
        </w:rPr>
        <w:t>versus running CDS is crucially dependent upon the timing of future defaults.</w:t>
      </w:r>
      <w:r>
        <w:rPr>
          <w:rFonts w:ascii="Times New Roman" w:hAnsi="Times New Roman"/>
          <w:kern w:val="0"/>
          <w:sz w:val="28"/>
          <w:szCs w:val="28"/>
        </w:rPr>
        <w:t xml:space="preserve"> This section</w:t>
      </w:r>
      <w:r w:rsidRPr="00D87EB9">
        <w:rPr>
          <w:rFonts w:ascii="Times New Roman" w:hAnsi="Times New Roman"/>
          <w:kern w:val="0"/>
          <w:sz w:val="28"/>
          <w:szCs w:val="28"/>
        </w:rPr>
        <w:t xml:space="preserve"> discusses upfront pricing of CDS in more detail.</w:t>
      </w:r>
    </w:p>
    <w:p w:rsidR="00696A23" w:rsidRPr="00D87EB9" w:rsidRDefault="00696A23" w:rsidP="009E3767">
      <w:pPr>
        <w:spacing w:line="480" w:lineRule="exact"/>
        <w:rPr>
          <w:rFonts w:ascii="Times New Roman" w:hAnsi="Times New Roman"/>
          <w:b/>
          <w:sz w:val="28"/>
          <w:szCs w:val="28"/>
        </w:rPr>
      </w:pPr>
    </w:p>
    <w:p w:rsidR="00696A23" w:rsidRPr="00455911" w:rsidRDefault="00696A23" w:rsidP="009E3767">
      <w:pPr>
        <w:autoSpaceDE w:val="0"/>
        <w:autoSpaceDN w:val="0"/>
        <w:adjustRightInd w:val="0"/>
        <w:spacing w:line="480" w:lineRule="exact"/>
        <w:rPr>
          <w:rFonts w:ascii="Times New Roman" w:hAnsi="Times New Roman"/>
          <w:kern w:val="0"/>
          <w:sz w:val="28"/>
          <w:szCs w:val="28"/>
        </w:rPr>
      </w:pPr>
      <w:r>
        <w:rPr>
          <w:rFonts w:ascii="Times New Roman" w:hAnsi="Times New Roman"/>
          <w:b/>
          <w:sz w:val="28"/>
          <w:szCs w:val="28"/>
        </w:rPr>
        <w:t xml:space="preserve">Topic 6  </w:t>
      </w:r>
      <w:r w:rsidRPr="00455911">
        <w:rPr>
          <w:rFonts w:ascii="Times New Roman" w:hAnsi="Times New Roman"/>
          <w:b/>
          <w:kern w:val="0"/>
          <w:sz w:val="28"/>
          <w:szCs w:val="28"/>
        </w:rPr>
        <w:t>Valuing the CDS Basis</w:t>
      </w:r>
      <w:r>
        <w:rPr>
          <w:rFonts w:ascii="Times New Roman" w:hAnsi="Times New Roman"/>
          <w:b/>
          <w:kern w:val="0"/>
          <w:sz w:val="28"/>
          <w:szCs w:val="28"/>
        </w:rPr>
        <w:t xml:space="preserve"> -- </w:t>
      </w:r>
      <w:r w:rsidRPr="00455911">
        <w:rPr>
          <w:rFonts w:ascii="Times New Roman" w:hAnsi="Times New Roman"/>
          <w:kern w:val="0"/>
          <w:sz w:val="28"/>
          <w:szCs w:val="28"/>
        </w:rPr>
        <w:t>Comparing CDS with the cash market</w:t>
      </w:r>
    </w:p>
    <w:p w:rsidR="00696A23" w:rsidRPr="009E3767" w:rsidRDefault="00696A23" w:rsidP="00EF19C3">
      <w:pPr>
        <w:autoSpaceDE w:val="0"/>
        <w:autoSpaceDN w:val="0"/>
        <w:adjustRightInd w:val="0"/>
        <w:spacing w:line="480" w:lineRule="exact"/>
        <w:ind w:firstLine="480"/>
        <w:jc w:val="both"/>
        <w:rPr>
          <w:rFonts w:ascii="Times New Roman" w:eastAsia="TT243Co00" w:hAnsi="Times New Roman"/>
          <w:kern w:val="0"/>
          <w:sz w:val="28"/>
          <w:szCs w:val="28"/>
        </w:rPr>
      </w:pPr>
      <w:r w:rsidRPr="009E3767">
        <w:rPr>
          <w:rFonts w:ascii="Times New Roman" w:eastAsia="TT243Co00" w:hAnsi="Times New Roman"/>
          <w:kern w:val="0"/>
          <w:sz w:val="28"/>
          <w:szCs w:val="28"/>
        </w:rPr>
        <w:t>The arbitrage relationship provides a fundamental linkage between default swap</w:t>
      </w:r>
      <w:r>
        <w:rPr>
          <w:rFonts w:ascii="Times New Roman" w:eastAsia="TT243Co00" w:hAnsi="Times New Roman"/>
          <w:kern w:val="0"/>
          <w:sz w:val="28"/>
          <w:szCs w:val="28"/>
        </w:rPr>
        <w:t xml:space="preserve"> </w:t>
      </w:r>
      <w:r w:rsidRPr="009E3767">
        <w:rPr>
          <w:rFonts w:ascii="Times New Roman" w:eastAsia="TT243Co00" w:hAnsi="Times New Roman"/>
          <w:kern w:val="0"/>
          <w:sz w:val="28"/>
          <w:szCs w:val="28"/>
        </w:rPr>
        <w:t>premiums and asset-swapped par bonds. However, the yields on the two</w:t>
      </w:r>
      <w:r>
        <w:rPr>
          <w:rFonts w:ascii="Times New Roman" w:eastAsia="TT243Co00" w:hAnsi="Times New Roman"/>
          <w:kern w:val="0"/>
          <w:sz w:val="28"/>
          <w:szCs w:val="28"/>
        </w:rPr>
        <w:t xml:space="preserve"> </w:t>
      </w:r>
      <w:r w:rsidRPr="009E3767">
        <w:rPr>
          <w:rFonts w:ascii="Times New Roman" w:eastAsia="TT243Co00" w:hAnsi="Times New Roman"/>
          <w:kern w:val="0"/>
          <w:sz w:val="28"/>
          <w:szCs w:val="28"/>
        </w:rPr>
        <w:t>instruments frequently do not correspond to what this arbitrage relationship tells</w:t>
      </w:r>
      <w:r>
        <w:rPr>
          <w:rFonts w:ascii="Times New Roman" w:eastAsia="TT243Co00" w:hAnsi="Times New Roman"/>
          <w:kern w:val="0"/>
          <w:sz w:val="28"/>
          <w:szCs w:val="28"/>
        </w:rPr>
        <w:t xml:space="preserve"> </w:t>
      </w:r>
      <w:r w:rsidRPr="009E3767">
        <w:rPr>
          <w:rFonts w:ascii="Times New Roman" w:eastAsia="TT243Co00" w:hAnsi="Times New Roman"/>
          <w:kern w:val="0"/>
          <w:sz w:val="28"/>
          <w:szCs w:val="28"/>
        </w:rPr>
        <w:t>us. The difference between the asset swap spread and the CDS premium is known</w:t>
      </w:r>
      <w:r>
        <w:rPr>
          <w:rFonts w:ascii="Times New Roman" w:eastAsia="TT243Co00" w:hAnsi="Times New Roman"/>
          <w:kern w:val="0"/>
          <w:sz w:val="28"/>
          <w:szCs w:val="28"/>
        </w:rPr>
        <w:t xml:space="preserve"> </w:t>
      </w:r>
      <w:r w:rsidRPr="009E3767">
        <w:rPr>
          <w:rFonts w:ascii="Times New Roman" w:eastAsia="TT243Co00" w:hAnsi="Times New Roman"/>
          <w:kern w:val="0"/>
          <w:sz w:val="28"/>
          <w:szCs w:val="28"/>
        </w:rPr>
        <w:t>as the CDS basis.</w:t>
      </w:r>
    </w:p>
    <w:p w:rsidR="00696A23" w:rsidRPr="009E3767" w:rsidRDefault="00696A23" w:rsidP="00EF19C3">
      <w:pPr>
        <w:spacing w:line="480" w:lineRule="exact"/>
        <w:jc w:val="both"/>
        <w:rPr>
          <w:rFonts w:ascii="Times New Roman" w:hAnsi="Times New Roman"/>
          <w:b/>
          <w:sz w:val="28"/>
          <w:szCs w:val="28"/>
        </w:rPr>
      </w:pPr>
    </w:p>
    <w:p w:rsidR="00696A23" w:rsidRPr="00EF19C3" w:rsidRDefault="00696A23" w:rsidP="006A069E">
      <w:pPr>
        <w:autoSpaceDE w:val="0"/>
        <w:autoSpaceDN w:val="0"/>
        <w:adjustRightInd w:val="0"/>
        <w:spacing w:line="480" w:lineRule="exact"/>
        <w:ind w:left="31680" w:hangingChars="450" w:firstLine="31680"/>
        <w:jc w:val="both"/>
        <w:rPr>
          <w:rFonts w:ascii="Times New Roman" w:hAnsi="Times New Roman"/>
          <w:b/>
          <w:kern w:val="0"/>
          <w:sz w:val="28"/>
          <w:szCs w:val="28"/>
        </w:rPr>
      </w:pPr>
      <w:r>
        <w:rPr>
          <w:rFonts w:ascii="Times New Roman" w:hAnsi="Times New Roman"/>
          <w:b/>
          <w:sz w:val="28"/>
          <w:szCs w:val="28"/>
        </w:rPr>
        <w:t xml:space="preserve">Topic 7  </w:t>
      </w:r>
      <w:r w:rsidRPr="00455911">
        <w:rPr>
          <w:rFonts w:ascii="Times New Roman" w:hAnsi="Times New Roman"/>
          <w:b/>
          <w:kern w:val="0"/>
          <w:sz w:val="28"/>
          <w:szCs w:val="28"/>
        </w:rPr>
        <w:t>What Drives the Basis?</w:t>
      </w:r>
      <w:r>
        <w:rPr>
          <w:rFonts w:ascii="Times New Roman" w:hAnsi="Times New Roman"/>
          <w:b/>
          <w:kern w:val="0"/>
          <w:sz w:val="28"/>
          <w:szCs w:val="28"/>
        </w:rPr>
        <w:t xml:space="preserve"> </w:t>
      </w:r>
      <w:r w:rsidRPr="00EF19C3">
        <w:rPr>
          <w:rFonts w:ascii="Times New Roman" w:hAnsi="Times New Roman"/>
          <w:b/>
          <w:kern w:val="0"/>
          <w:sz w:val="28"/>
          <w:szCs w:val="28"/>
        </w:rPr>
        <w:t>Why do cash and default market spreads diverge?</w:t>
      </w:r>
    </w:p>
    <w:p w:rsidR="00696A23" w:rsidRPr="00EF19C3" w:rsidRDefault="00696A23" w:rsidP="004363D2">
      <w:pPr>
        <w:autoSpaceDE w:val="0"/>
        <w:autoSpaceDN w:val="0"/>
        <w:adjustRightInd w:val="0"/>
        <w:spacing w:line="480" w:lineRule="exact"/>
        <w:ind w:firstLine="480"/>
        <w:jc w:val="both"/>
        <w:rPr>
          <w:rFonts w:ascii="Times New Roman" w:hAnsi="Times New Roman"/>
          <w:kern w:val="0"/>
          <w:sz w:val="28"/>
          <w:szCs w:val="28"/>
        </w:rPr>
      </w:pPr>
      <w:r w:rsidRPr="00EF19C3">
        <w:rPr>
          <w:rFonts w:ascii="Times New Roman" w:hAnsi="Times New Roman"/>
          <w:kern w:val="0"/>
          <w:sz w:val="28"/>
          <w:szCs w:val="28"/>
        </w:rPr>
        <w:t>The yield of corporate bonds and premiums on default swaps are linked through the asset swap arbitrage relationship. In theory, the spreads should trade closely in line. In reality it is the exception rather than the norm for CDS to trade on a flat basis to the cash market. In fact, the relationship can be highly volatile and the levels can diverge greatly. The CDS basis can be negative or positive as an end result of a range of forces both structural and technical pulling the CDS in different directions.</w:t>
      </w:r>
    </w:p>
    <w:p w:rsidR="00696A23" w:rsidRPr="00EF19C3" w:rsidRDefault="00696A23" w:rsidP="004363D2">
      <w:pPr>
        <w:spacing w:line="480" w:lineRule="exact"/>
        <w:jc w:val="both"/>
        <w:rPr>
          <w:rFonts w:ascii="Times New Roman" w:hAnsi="Times New Roman"/>
          <w:b/>
          <w:sz w:val="28"/>
          <w:szCs w:val="28"/>
        </w:rPr>
      </w:pPr>
    </w:p>
    <w:p w:rsidR="00696A23" w:rsidRDefault="00696A23" w:rsidP="00233AAA">
      <w:pPr>
        <w:autoSpaceDE w:val="0"/>
        <w:autoSpaceDN w:val="0"/>
        <w:adjustRightInd w:val="0"/>
        <w:spacing w:line="480" w:lineRule="exact"/>
        <w:jc w:val="both"/>
        <w:rPr>
          <w:rFonts w:ascii="Times New Roman" w:hAnsi="Times New Roman"/>
          <w:kern w:val="0"/>
          <w:sz w:val="28"/>
          <w:szCs w:val="28"/>
        </w:rPr>
      </w:pPr>
      <w:r>
        <w:rPr>
          <w:rFonts w:ascii="Times New Roman" w:hAnsi="Times New Roman"/>
          <w:b/>
          <w:sz w:val="28"/>
          <w:szCs w:val="28"/>
        </w:rPr>
        <w:t xml:space="preserve">Topic 8  </w:t>
      </w:r>
      <w:r w:rsidRPr="00455911">
        <w:rPr>
          <w:rFonts w:ascii="Times New Roman" w:hAnsi="Times New Roman"/>
          <w:b/>
          <w:kern w:val="0"/>
          <w:sz w:val="28"/>
          <w:szCs w:val="28"/>
        </w:rPr>
        <w:t>CDS Structural Roadmap</w:t>
      </w:r>
      <w:r>
        <w:rPr>
          <w:rFonts w:ascii="Times New Roman" w:hAnsi="Times New Roman"/>
          <w:b/>
          <w:kern w:val="0"/>
          <w:sz w:val="28"/>
          <w:szCs w:val="28"/>
        </w:rPr>
        <w:t xml:space="preserve"> -- </w:t>
      </w:r>
      <w:r w:rsidRPr="00455911">
        <w:rPr>
          <w:rFonts w:ascii="Times New Roman" w:hAnsi="Times New Roman"/>
          <w:kern w:val="0"/>
          <w:sz w:val="28"/>
          <w:szCs w:val="28"/>
        </w:rPr>
        <w:t>Key structural considerations</w:t>
      </w:r>
    </w:p>
    <w:p w:rsidR="00696A23" w:rsidRPr="00C06ECB" w:rsidRDefault="00696A23" w:rsidP="00233AAA">
      <w:pPr>
        <w:autoSpaceDE w:val="0"/>
        <w:autoSpaceDN w:val="0"/>
        <w:adjustRightInd w:val="0"/>
        <w:spacing w:line="480" w:lineRule="exact"/>
        <w:ind w:firstLine="480"/>
        <w:jc w:val="both"/>
        <w:rPr>
          <w:rFonts w:ascii="Times New Roman" w:hAnsi="Times New Roman"/>
          <w:kern w:val="0"/>
          <w:sz w:val="28"/>
          <w:szCs w:val="28"/>
        </w:rPr>
      </w:pPr>
      <w:r w:rsidRPr="004363D2">
        <w:rPr>
          <w:rFonts w:ascii="Times New Roman" w:hAnsi="Times New Roman"/>
          <w:kern w:val="0"/>
          <w:sz w:val="28"/>
          <w:szCs w:val="28"/>
        </w:rPr>
        <w:t>We discuss some key structural considerations, with a primary focus on</w:t>
      </w:r>
      <w:r>
        <w:rPr>
          <w:rFonts w:ascii="Times New Roman" w:hAnsi="Times New Roman"/>
          <w:kern w:val="0"/>
          <w:sz w:val="28"/>
          <w:szCs w:val="28"/>
        </w:rPr>
        <w:t xml:space="preserve"> </w:t>
      </w:r>
      <w:r w:rsidRPr="004363D2">
        <w:rPr>
          <w:rFonts w:ascii="Times New Roman" w:hAnsi="Times New Roman"/>
          <w:kern w:val="0"/>
          <w:sz w:val="28"/>
          <w:szCs w:val="28"/>
        </w:rPr>
        <w:t>documentation and interpretations of the 2003 ISDA Credit Derivatives</w:t>
      </w:r>
      <w:r>
        <w:rPr>
          <w:rFonts w:ascii="Times New Roman" w:hAnsi="Times New Roman"/>
          <w:kern w:val="0"/>
          <w:sz w:val="28"/>
          <w:szCs w:val="28"/>
        </w:rPr>
        <w:t xml:space="preserve"> </w:t>
      </w:r>
      <w:r w:rsidRPr="004363D2">
        <w:rPr>
          <w:rFonts w:ascii="Times New Roman" w:hAnsi="Times New Roman"/>
          <w:kern w:val="0"/>
          <w:sz w:val="28"/>
          <w:szCs w:val="28"/>
        </w:rPr>
        <w:t>Definitions (2003 Definitions). For CDS investors, these structural issues</w:t>
      </w:r>
      <w:r>
        <w:rPr>
          <w:rFonts w:ascii="Times New Roman" w:hAnsi="Times New Roman"/>
          <w:kern w:val="0"/>
          <w:sz w:val="28"/>
          <w:szCs w:val="28"/>
        </w:rPr>
        <w:t xml:space="preserve"> </w:t>
      </w:r>
      <w:r w:rsidRPr="00C06ECB">
        <w:rPr>
          <w:rFonts w:ascii="Times New Roman" w:hAnsi="Times New Roman"/>
          <w:kern w:val="0"/>
          <w:sz w:val="28"/>
          <w:szCs w:val="28"/>
        </w:rPr>
        <w:t>mostly come into focus when credit events occur or when reference entities become subjects of M&amp;A activities. A full legal analysis is beyond the scope of this topic of a fixed income research report.</w:t>
      </w:r>
    </w:p>
    <w:p w:rsidR="00696A23" w:rsidRPr="00C06ECB" w:rsidRDefault="00696A23" w:rsidP="00233AAA">
      <w:pPr>
        <w:autoSpaceDE w:val="0"/>
        <w:autoSpaceDN w:val="0"/>
        <w:adjustRightInd w:val="0"/>
        <w:spacing w:line="480" w:lineRule="exact"/>
        <w:jc w:val="center"/>
        <w:rPr>
          <w:rFonts w:ascii="Times New Roman" w:hAnsi="Times New Roman"/>
          <w:kern w:val="0"/>
          <w:sz w:val="28"/>
          <w:szCs w:val="28"/>
        </w:rPr>
      </w:pPr>
      <w:r w:rsidRPr="00C06ECB">
        <w:rPr>
          <w:rFonts w:ascii="Times New Roman" w:hAnsi="Times New Roman"/>
          <w:kern w:val="0"/>
          <w:sz w:val="28"/>
          <w:szCs w:val="28"/>
        </w:rPr>
        <w:t>(No lecture for this topic, yet the reading material will be distributed)</w:t>
      </w:r>
    </w:p>
    <w:p w:rsidR="00696A23" w:rsidRDefault="00696A23" w:rsidP="00233AAA">
      <w:pPr>
        <w:autoSpaceDE w:val="0"/>
        <w:autoSpaceDN w:val="0"/>
        <w:adjustRightInd w:val="0"/>
        <w:spacing w:line="480" w:lineRule="exact"/>
        <w:jc w:val="both"/>
        <w:rPr>
          <w:rFonts w:ascii="Times New Roman" w:hAnsi="Times New Roman"/>
          <w:kern w:val="0"/>
          <w:sz w:val="28"/>
          <w:szCs w:val="28"/>
        </w:rPr>
      </w:pPr>
    </w:p>
    <w:p w:rsidR="00696A23" w:rsidRDefault="00696A23" w:rsidP="00233AAA">
      <w:pPr>
        <w:autoSpaceDE w:val="0"/>
        <w:autoSpaceDN w:val="0"/>
        <w:adjustRightInd w:val="0"/>
        <w:spacing w:line="480" w:lineRule="exact"/>
        <w:jc w:val="both"/>
        <w:rPr>
          <w:rFonts w:ascii="Times New Roman" w:hAnsi="Times New Roman"/>
          <w:kern w:val="0"/>
          <w:sz w:val="28"/>
          <w:szCs w:val="28"/>
        </w:rPr>
      </w:pPr>
      <w:r w:rsidRPr="00C06ECB">
        <w:rPr>
          <w:rFonts w:ascii="Times New Roman" w:hAnsi="Times New Roman"/>
          <w:b/>
          <w:sz w:val="28"/>
          <w:szCs w:val="28"/>
        </w:rPr>
        <w:t xml:space="preserve">Topic </w:t>
      </w:r>
      <w:r>
        <w:rPr>
          <w:rFonts w:ascii="Times New Roman" w:hAnsi="Times New Roman"/>
          <w:b/>
          <w:sz w:val="28"/>
          <w:szCs w:val="28"/>
        </w:rPr>
        <w:t xml:space="preserve">9  </w:t>
      </w:r>
      <w:r w:rsidRPr="00865A81">
        <w:rPr>
          <w:rFonts w:ascii="Times New Roman" w:hAnsi="Times New Roman"/>
          <w:b/>
          <w:bCs/>
          <w:kern w:val="0"/>
          <w:sz w:val="28"/>
          <w:szCs w:val="28"/>
        </w:rPr>
        <w:t>Basic Principles of Securitization.</w:t>
      </w:r>
      <w:r w:rsidRPr="00865A81">
        <w:rPr>
          <w:rFonts w:ascii="Times New Roman" w:hAnsi="Times New Roman"/>
          <w:kern w:val="0"/>
          <w:sz w:val="28"/>
          <w:szCs w:val="28"/>
        </w:rPr>
        <w:t xml:space="preserve"> </w:t>
      </w:r>
    </w:p>
    <w:p w:rsidR="00696A23" w:rsidRDefault="00696A23" w:rsidP="00233AAA">
      <w:pPr>
        <w:pStyle w:val="ListParagraph"/>
        <w:numPr>
          <w:ilvl w:val="0"/>
          <w:numId w:val="36"/>
        </w:numPr>
        <w:autoSpaceDE w:val="0"/>
        <w:autoSpaceDN w:val="0"/>
        <w:adjustRightInd w:val="0"/>
        <w:spacing w:line="480" w:lineRule="exact"/>
        <w:ind w:leftChars="0"/>
        <w:jc w:val="both"/>
        <w:rPr>
          <w:rFonts w:ascii="Times New Roman" w:hAnsi="Times New Roman" w:cs="Times New Roman"/>
          <w:sz w:val="28"/>
          <w:szCs w:val="28"/>
        </w:rPr>
      </w:pPr>
      <w:r w:rsidRPr="00233AAA">
        <w:rPr>
          <w:rFonts w:ascii="Times New Roman" w:hAnsi="Times New Roman" w:cs="Times New Roman"/>
          <w:sz w:val="28"/>
          <w:szCs w:val="28"/>
        </w:rPr>
        <w:t xml:space="preserve">What Is a Securitized Transaction? </w:t>
      </w:r>
    </w:p>
    <w:p w:rsidR="00696A23" w:rsidRDefault="00696A23" w:rsidP="00233AAA">
      <w:pPr>
        <w:pStyle w:val="ListParagraph"/>
        <w:numPr>
          <w:ilvl w:val="0"/>
          <w:numId w:val="36"/>
        </w:numPr>
        <w:autoSpaceDE w:val="0"/>
        <w:autoSpaceDN w:val="0"/>
        <w:adjustRightInd w:val="0"/>
        <w:spacing w:line="480" w:lineRule="exact"/>
        <w:ind w:leftChars="0"/>
        <w:jc w:val="both"/>
        <w:rPr>
          <w:rFonts w:ascii="Times New Roman" w:hAnsi="Times New Roman" w:cs="Times New Roman"/>
          <w:sz w:val="28"/>
          <w:szCs w:val="28"/>
        </w:rPr>
      </w:pPr>
      <w:r w:rsidRPr="00233AAA">
        <w:rPr>
          <w:rFonts w:ascii="Times New Roman" w:hAnsi="Times New Roman" w:cs="Times New Roman"/>
          <w:sz w:val="28"/>
          <w:szCs w:val="28"/>
        </w:rPr>
        <w:t>I</w:t>
      </w:r>
      <w:r>
        <w:rPr>
          <w:rFonts w:ascii="Times New Roman" w:hAnsi="Times New Roman" w:cs="Times New Roman"/>
          <w:sz w:val="28"/>
          <w:szCs w:val="28"/>
        </w:rPr>
        <w:t>llustration of a Securitization</w:t>
      </w:r>
      <w:r w:rsidRPr="00233AAA">
        <w:rPr>
          <w:rFonts w:ascii="Times New Roman" w:hAnsi="Times New Roman" w:cs="Times New Roman"/>
          <w:sz w:val="28"/>
          <w:szCs w:val="28"/>
        </w:rPr>
        <w:t xml:space="preserve"> </w:t>
      </w:r>
    </w:p>
    <w:p w:rsidR="00696A23" w:rsidRDefault="00696A23" w:rsidP="00233AAA">
      <w:pPr>
        <w:pStyle w:val="ListParagraph"/>
        <w:numPr>
          <w:ilvl w:val="0"/>
          <w:numId w:val="36"/>
        </w:numPr>
        <w:autoSpaceDE w:val="0"/>
        <w:autoSpaceDN w:val="0"/>
        <w:adjustRightInd w:val="0"/>
        <w:spacing w:line="480" w:lineRule="exact"/>
        <w:ind w:leftChars="0"/>
        <w:jc w:val="both"/>
        <w:rPr>
          <w:rFonts w:ascii="Times New Roman" w:hAnsi="Times New Roman" w:cs="Times New Roman"/>
          <w:sz w:val="28"/>
          <w:szCs w:val="28"/>
        </w:rPr>
      </w:pPr>
      <w:r w:rsidRPr="00233AAA">
        <w:rPr>
          <w:rFonts w:ascii="Times New Roman" w:hAnsi="Times New Roman" w:cs="Times New Roman"/>
          <w:sz w:val="28"/>
          <w:szCs w:val="28"/>
        </w:rPr>
        <w:t xml:space="preserve">Reasons Why Entities Securitize Assets </w:t>
      </w:r>
    </w:p>
    <w:p w:rsidR="00696A23" w:rsidRDefault="00696A23" w:rsidP="00233AAA">
      <w:pPr>
        <w:pStyle w:val="ListParagraph"/>
        <w:numPr>
          <w:ilvl w:val="0"/>
          <w:numId w:val="36"/>
        </w:numPr>
        <w:autoSpaceDE w:val="0"/>
        <w:autoSpaceDN w:val="0"/>
        <w:adjustRightInd w:val="0"/>
        <w:spacing w:line="480" w:lineRule="exact"/>
        <w:ind w:leftChars="0"/>
        <w:jc w:val="both"/>
        <w:rPr>
          <w:rFonts w:ascii="Times New Roman" w:hAnsi="Times New Roman" w:cs="Times New Roman"/>
          <w:sz w:val="28"/>
          <w:szCs w:val="28"/>
        </w:rPr>
      </w:pPr>
      <w:r w:rsidRPr="00233AAA">
        <w:rPr>
          <w:rFonts w:ascii="Times New Roman" w:hAnsi="Times New Roman" w:cs="Times New Roman"/>
          <w:sz w:val="28"/>
          <w:szCs w:val="28"/>
        </w:rPr>
        <w:t xml:space="preserve">Benefits of Securitization to Investors </w:t>
      </w:r>
    </w:p>
    <w:p w:rsidR="00696A23" w:rsidRDefault="00696A23" w:rsidP="00233AAA">
      <w:pPr>
        <w:pStyle w:val="ListParagraph"/>
        <w:numPr>
          <w:ilvl w:val="0"/>
          <w:numId w:val="36"/>
        </w:numPr>
        <w:autoSpaceDE w:val="0"/>
        <w:autoSpaceDN w:val="0"/>
        <w:adjustRightInd w:val="0"/>
        <w:spacing w:line="480" w:lineRule="exact"/>
        <w:ind w:leftChars="0"/>
        <w:jc w:val="both"/>
        <w:rPr>
          <w:rFonts w:ascii="Times New Roman" w:hAnsi="Times New Roman" w:cs="Times New Roman"/>
          <w:sz w:val="28"/>
          <w:szCs w:val="28"/>
        </w:rPr>
      </w:pPr>
      <w:r w:rsidRPr="00233AAA">
        <w:rPr>
          <w:rFonts w:ascii="Times New Roman" w:hAnsi="Times New Roman" w:cs="Times New Roman"/>
          <w:sz w:val="28"/>
          <w:szCs w:val="28"/>
        </w:rPr>
        <w:t>What Rating Agencies Look at in Rating Asset-Backed Securities</w:t>
      </w:r>
    </w:p>
    <w:p w:rsidR="00696A23" w:rsidRDefault="00696A23" w:rsidP="00233AAA">
      <w:pPr>
        <w:pStyle w:val="ListParagraph"/>
        <w:numPr>
          <w:ilvl w:val="0"/>
          <w:numId w:val="36"/>
        </w:numPr>
        <w:autoSpaceDE w:val="0"/>
        <w:autoSpaceDN w:val="0"/>
        <w:adjustRightInd w:val="0"/>
        <w:spacing w:line="480" w:lineRule="exact"/>
        <w:ind w:leftChars="0"/>
        <w:jc w:val="both"/>
        <w:rPr>
          <w:rFonts w:ascii="Times New Roman" w:hAnsi="Times New Roman" w:cs="Times New Roman"/>
          <w:sz w:val="28"/>
          <w:szCs w:val="28"/>
        </w:rPr>
      </w:pPr>
      <w:r w:rsidRPr="00233AAA">
        <w:rPr>
          <w:rFonts w:ascii="Times New Roman" w:hAnsi="Times New Roman" w:cs="Times New Roman"/>
          <w:sz w:val="28"/>
          <w:szCs w:val="28"/>
        </w:rPr>
        <w:t xml:space="preserve">Description of the Collateral </w:t>
      </w:r>
    </w:p>
    <w:p w:rsidR="00696A23" w:rsidRDefault="00696A23" w:rsidP="00233AAA">
      <w:pPr>
        <w:pStyle w:val="ListParagraph"/>
        <w:numPr>
          <w:ilvl w:val="0"/>
          <w:numId w:val="36"/>
        </w:numPr>
        <w:autoSpaceDE w:val="0"/>
        <w:autoSpaceDN w:val="0"/>
        <w:adjustRightInd w:val="0"/>
        <w:spacing w:line="480" w:lineRule="exact"/>
        <w:ind w:leftChars="0"/>
        <w:jc w:val="both"/>
        <w:rPr>
          <w:rFonts w:ascii="Times New Roman" w:hAnsi="Times New Roman" w:cs="Times New Roman"/>
          <w:sz w:val="28"/>
          <w:szCs w:val="28"/>
        </w:rPr>
      </w:pPr>
      <w:r w:rsidRPr="00233AAA">
        <w:rPr>
          <w:rFonts w:ascii="Times New Roman" w:hAnsi="Times New Roman" w:cs="Times New Roman"/>
          <w:sz w:val="28"/>
          <w:szCs w:val="28"/>
        </w:rPr>
        <w:t xml:space="preserve">Prepayments Measures </w:t>
      </w:r>
    </w:p>
    <w:p w:rsidR="00696A23" w:rsidRPr="00233AAA" w:rsidRDefault="00696A23" w:rsidP="00233AAA">
      <w:pPr>
        <w:pStyle w:val="ListParagraph"/>
        <w:numPr>
          <w:ilvl w:val="0"/>
          <w:numId w:val="36"/>
        </w:numPr>
        <w:shd w:val="clear" w:color="auto" w:fill="FFFFFF"/>
        <w:autoSpaceDE w:val="0"/>
        <w:autoSpaceDN w:val="0"/>
        <w:adjustRightInd w:val="0"/>
        <w:spacing w:before="100" w:beforeAutospacing="1" w:after="100" w:afterAutospacing="1" w:line="480" w:lineRule="exact"/>
        <w:ind w:leftChars="0"/>
        <w:jc w:val="both"/>
        <w:rPr>
          <w:rFonts w:ascii="Times New Roman" w:hAnsi="Times New Roman" w:cs="Times New Roman"/>
          <w:b/>
          <w:bCs/>
          <w:sz w:val="28"/>
          <w:szCs w:val="28"/>
        </w:rPr>
      </w:pPr>
      <w:r w:rsidRPr="00233AAA">
        <w:rPr>
          <w:rFonts w:ascii="Times New Roman" w:hAnsi="Times New Roman" w:cs="Times New Roman"/>
          <w:sz w:val="28"/>
          <w:szCs w:val="28"/>
        </w:rPr>
        <w:t xml:space="preserve">Defaults and Delinquencies. </w:t>
      </w:r>
    </w:p>
    <w:p w:rsidR="00696A23" w:rsidRDefault="00696A23" w:rsidP="00233AAA">
      <w:pPr>
        <w:shd w:val="clear" w:color="auto" w:fill="FFFFFF"/>
        <w:autoSpaceDE w:val="0"/>
        <w:autoSpaceDN w:val="0"/>
        <w:adjustRightInd w:val="0"/>
        <w:spacing w:line="480" w:lineRule="exact"/>
        <w:jc w:val="both"/>
        <w:rPr>
          <w:rFonts w:ascii="Times New Roman" w:hAnsi="Times New Roman"/>
          <w:b/>
          <w:bCs/>
          <w:kern w:val="0"/>
          <w:sz w:val="28"/>
          <w:szCs w:val="28"/>
        </w:rPr>
      </w:pPr>
      <w:r w:rsidRPr="00233AAA">
        <w:rPr>
          <w:rFonts w:ascii="Times New Roman" w:hAnsi="Times New Roman"/>
          <w:b/>
          <w:bCs/>
          <w:kern w:val="0"/>
          <w:sz w:val="28"/>
          <w:szCs w:val="28"/>
        </w:rPr>
        <w:t>Topic 10  Securitization Structures</w:t>
      </w:r>
    </w:p>
    <w:p w:rsidR="00696A23" w:rsidRPr="00233AAA" w:rsidRDefault="00696A23" w:rsidP="00233AAA">
      <w:pPr>
        <w:pStyle w:val="ListParagraph"/>
        <w:numPr>
          <w:ilvl w:val="0"/>
          <w:numId w:val="39"/>
        </w:numPr>
        <w:shd w:val="clear" w:color="auto" w:fill="FFFFFF"/>
        <w:autoSpaceDE w:val="0"/>
        <w:autoSpaceDN w:val="0"/>
        <w:adjustRightInd w:val="0"/>
        <w:spacing w:line="480" w:lineRule="exact"/>
        <w:ind w:leftChars="0"/>
        <w:jc w:val="both"/>
        <w:rPr>
          <w:rFonts w:ascii="Times New Roman" w:hAnsi="Times New Roman" w:cs="Times New Roman"/>
          <w:b/>
          <w:bCs/>
          <w:sz w:val="28"/>
          <w:szCs w:val="28"/>
        </w:rPr>
      </w:pPr>
      <w:r w:rsidRPr="00233AAA">
        <w:rPr>
          <w:rFonts w:ascii="Times New Roman" w:hAnsi="Times New Roman" w:cs="Times New Roman"/>
          <w:sz w:val="28"/>
          <w:szCs w:val="28"/>
        </w:rPr>
        <w:t>Use of Interest Rate Derivatives in Securitization Transactions</w:t>
      </w:r>
    </w:p>
    <w:p w:rsidR="00696A23" w:rsidRPr="00233AAA" w:rsidRDefault="00696A23" w:rsidP="00233AAA">
      <w:pPr>
        <w:pStyle w:val="ListParagraph"/>
        <w:numPr>
          <w:ilvl w:val="0"/>
          <w:numId w:val="39"/>
        </w:numPr>
        <w:shd w:val="clear" w:color="auto" w:fill="FFFFFF"/>
        <w:autoSpaceDE w:val="0"/>
        <w:autoSpaceDN w:val="0"/>
        <w:adjustRightInd w:val="0"/>
        <w:spacing w:line="480" w:lineRule="exact"/>
        <w:ind w:leftChars="0"/>
        <w:jc w:val="both"/>
        <w:rPr>
          <w:rFonts w:ascii="Times New Roman" w:hAnsi="Times New Roman" w:cs="Times New Roman"/>
          <w:b/>
          <w:bCs/>
          <w:sz w:val="28"/>
          <w:szCs w:val="28"/>
        </w:rPr>
      </w:pPr>
      <w:r w:rsidRPr="00233AAA">
        <w:rPr>
          <w:rFonts w:ascii="Times New Roman" w:hAnsi="Times New Roman" w:cs="Times New Roman"/>
          <w:sz w:val="28"/>
          <w:szCs w:val="28"/>
        </w:rPr>
        <w:t>Credit Enhancement</w:t>
      </w:r>
    </w:p>
    <w:p w:rsidR="00696A23" w:rsidRPr="00233AAA" w:rsidRDefault="00696A23" w:rsidP="00233AAA">
      <w:pPr>
        <w:pStyle w:val="ListParagraph"/>
        <w:numPr>
          <w:ilvl w:val="0"/>
          <w:numId w:val="39"/>
        </w:numPr>
        <w:shd w:val="clear" w:color="auto" w:fill="FFFFFF"/>
        <w:autoSpaceDE w:val="0"/>
        <w:autoSpaceDN w:val="0"/>
        <w:adjustRightInd w:val="0"/>
        <w:spacing w:line="480" w:lineRule="exact"/>
        <w:ind w:leftChars="0"/>
        <w:jc w:val="both"/>
        <w:rPr>
          <w:rFonts w:ascii="Times New Roman" w:hAnsi="Times New Roman" w:cs="Times New Roman"/>
          <w:b/>
          <w:bCs/>
          <w:sz w:val="28"/>
          <w:szCs w:val="28"/>
        </w:rPr>
      </w:pPr>
      <w:r w:rsidRPr="00233AAA">
        <w:rPr>
          <w:rFonts w:ascii="Times New Roman" w:hAnsi="Times New Roman" w:cs="Times New Roman"/>
          <w:sz w:val="28"/>
          <w:szCs w:val="28"/>
        </w:rPr>
        <w:t>More Detailed Illustration of a Securitization.</w:t>
      </w:r>
    </w:p>
    <w:p w:rsidR="00696A23" w:rsidRDefault="00696A23" w:rsidP="00233AAA">
      <w:pPr>
        <w:autoSpaceDE w:val="0"/>
        <w:autoSpaceDN w:val="0"/>
        <w:adjustRightInd w:val="0"/>
        <w:spacing w:line="480" w:lineRule="exact"/>
        <w:rPr>
          <w:rFonts w:ascii="Times New Roman" w:hAnsi="Times New Roman"/>
          <w:b/>
          <w:sz w:val="28"/>
          <w:szCs w:val="28"/>
        </w:rPr>
      </w:pPr>
    </w:p>
    <w:p w:rsidR="00696A23" w:rsidRPr="00233AAA" w:rsidRDefault="00696A23" w:rsidP="00233AAA">
      <w:pPr>
        <w:autoSpaceDE w:val="0"/>
        <w:autoSpaceDN w:val="0"/>
        <w:adjustRightInd w:val="0"/>
        <w:spacing w:line="480" w:lineRule="exact"/>
        <w:rPr>
          <w:rFonts w:ascii="Times New Roman" w:hAnsi="Times New Roman"/>
          <w:kern w:val="0"/>
          <w:sz w:val="28"/>
          <w:szCs w:val="28"/>
        </w:rPr>
      </w:pPr>
      <w:r w:rsidRPr="00233AAA">
        <w:rPr>
          <w:rFonts w:ascii="Times New Roman" w:hAnsi="Times New Roman"/>
          <w:b/>
          <w:sz w:val="28"/>
          <w:szCs w:val="28"/>
        </w:rPr>
        <w:t xml:space="preserve">Topic </w:t>
      </w:r>
      <w:r>
        <w:rPr>
          <w:rFonts w:ascii="Times New Roman" w:hAnsi="Times New Roman"/>
          <w:b/>
          <w:sz w:val="28"/>
          <w:szCs w:val="28"/>
        </w:rPr>
        <w:t xml:space="preserve">11  </w:t>
      </w:r>
      <w:r w:rsidRPr="00233AAA">
        <w:rPr>
          <w:rFonts w:ascii="Times New Roman" w:hAnsi="Times New Roman"/>
          <w:b/>
          <w:kern w:val="0"/>
          <w:sz w:val="28"/>
          <w:szCs w:val="28"/>
        </w:rPr>
        <w:t xml:space="preserve">CDS Indices -- </w:t>
      </w:r>
      <w:r w:rsidRPr="00233AAA">
        <w:rPr>
          <w:rFonts w:ascii="Times New Roman" w:hAnsi="Times New Roman"/>
          <w:kern w:val="0"/>
          <w:sz w:val="28"/>
          <w:szCs w:val="28"/>
        </w:rPr>
        <w:t>The ABCs of CDX and iTraxx indices</w:t>
      </w:r>
    </w:p>
    <w:p w:rsidR="00696A23" w:rsidRPr="00233AAA" w:rsidRDefault="00696A23" w:rsidP="00233AAA">
      <w:pPr>
        <w:autoSpaceDE w:val="0"/>
        <w:autoSpaceDN w:val="0"/>
        <w:adjustRightInd w:val="0"/>
        <w:spacing w:line="480" w:lineRule="exact"/>
        <w:ind w:firstLine="480"/>
        <w:jc w:val="both"/>
        <w:rPr>
          <w:rFonts w:ascii="Times New Roman" w:hAnsi="Times New Roman"/>
          <w:kern w:val="0"/>
          <w:sz w:val="28"/>
          <w:szCs w:val="28"/>
        </w:rPr>
      </w:pPr>
      <w:r w:rsidRPr="00233AAA">
        <w:rPr>
          <w:rFonts w:ascii="Times New Roman" w:hAnsi="Times New Roman"/>
          <w:kern w:val="0"/>
          <w:sz w:val="28"/>
          <w:szCs w:val="28"/>
        </w:rPr>
        <w:t>The introduction of CDS indices, such as the iTraxx in Europe and Asia, and CDX in North America and Emerging Markets, have revolutionized the trading of credit risk due to their liquidity, flexibility and standardization. In this session, we will discuss the indices in general and the two major index groups, iTraxx European and CDX North America, in particular.</w:t>
      </w:r>
    </w:p>
    <w:p w:rsidR="00696A23" w:rsidRPr="00233AAA" w:rsidRDefault="00696A23" w:rsidP="00233AAA">
      <w:pPr>
        <w:spacing w:line="480" w:lineRule="exact"/>
        <w:jc w:val="both"/>
        <w:rPr>
          <w:rFonts w:ascii="Times New Roman" w:hAnsi="Times New Roman"/>
          <w:sz w:val="28"/>
          <w:szCs w:val="28"/>
        </w:rPr>
      </w:pPr>
    </w:p>
    <w:p w:rsidR="00696A23" w:rsidRPr="00252C5E" w:rsidRDefault="00696A23" w:rsidP="00A078FD">
      <w:pPr>
        <w:autoSpaceDE w:val="0"/>
        <w:autoSpaceDN w:val="0"/>
        <w:adjustRightInd w:val="0"/>
        <w:spacing w:line="480" w:lineRule="exact"/>
        <w:rPr>
          <w:rFonts w:ascii="Times New Roman" w:hAnsi="Times New Roman"/>
          <w:kern w:val="0"/>
          <w:sz w:val="28"/>
          <w:szCs w:val="28"/>
        </w:rPr>
      </w:pPr>
      <w:r w:rsidRPr="00252C5E">
        <w:rPr>
          <w:rFonts w:ascii="Times New Roman" w:hAnsi="Times New Roman"/>
          <w:b/>
          <w:sz w:val="28"/>
          <w:szCs w:val="28"/>
        </w:rPr>
        <w:t xml:space="preserve">Topic </w:t>
      </w:r>
      <w:r>
        <w:rPr>
          <w:rFonts w:ascii="Times New Roman" w:hAnsi="Times New Roman"/>
          <w:b/>
          <w:sz w:val="28"/>
          <w:szCs w:val="28"/>
        </w:rPr>
        <w:t xml:space="preserve">12  </w:t>
      </w:r>
      <w:r w:rsidRPr="00252C5E">
        <w:rPr>
          <w:rFonts w:ascii="Times New Roman" w:hAnsi="Times New Roman"/>
          <w:b/>
          <w:kern w:val="0"/>
          <w:sz w:val="28"/>
          <w:szCs w:val="28"/>
        </w:rPr>
        <w:t>CDS Investment Strategies</w:t>
      </w:r>
      <w:r>
        <w:rPr>
          <w:rFonts w:ascii="Times New Roman" w:hAnsi="Times New Roman"/>
          <w:b/>
          <w:kern w:val="0"/>
          <w:sz w:val="28"/>
          <w:szCs w:val="28"/>
        </w:rPr>
        <w:t xml:space="preserve"> -- </w:t>
      </w:r>
      <w:r w:rsidRPr="00252C5E">
        <w:rPr>
          <w:rFonts w:ascii="Times New Roman" w:hAnsi="Times New Roman"/>
          <w:kern w:val="0"/>
          <w:sz w:val="28"/>
          <w:szCs w:val="28"/>
        </w:rPr>
        <w:t>Using CDS to enhance returns</w:t>
      </w:r>
    </w:p>
    <w:p w:rsidR="00696A23" w:rsidRDefault="00696A23" w:rsidP="00A078FD">
      <w:pPr>
        <w:autoSpaceDE w:val="0"/>
        <w:autoSpaceDN w:val="0"/>
        <w:adjustRightInd w:val="0"/>
        <w:spacing w:line="480" w:lineRule="exact"/>
        <w:ind w:firstLine="480"/>
        <w:jc w:val="both"/>
        <w:rPr>
          <w:rFonts w:ascii="Times New Roman" w:hAnsi="Times New Roman"/>
          <w:kern w:val="0"/>
          <w:sz w:val="28"/>
          <w:szCs w:val="28"/>
        </w:rPr>
      </w:pPr>
      <w:r w:rsidRPr="00A078FD">
        <w:rPr>
          <w:rFonts w:ascii="Times New Roman" w:hAnsi="Times New Roman"/>
          <w:kern w:val="0"/>
          <w:sz w:val="28"/>
          <w:szCs w:val="28"/>
        </w:rPr>
        <w:t>CDS investment strategies are significantly broader than those for cash credit</w:t>
      </w:r>
      <w:r>
        <w:rPr>
          <w:rFonts w:ascii="Times New Roman" w:hAnsi="Times New Roman"/>
          <w:kern w:val="0"/>
          <w:sz w:val="28"/>
          <w:szCs w:val="28"/>
        </w:rPr>
        <w:t xml:space="preserve"> </w:t>
      </w:r>
      <w:r w:rsidRPr="00A078FD">
        <w:rPr>
          <w:rFonts w:ascii="Times New Roman" w:hAnsi="Times New Roman"/>
          <w:kern w:val="0"/>
          <w:sz w:val="28"/>
          <w:szCs w:val="28"/>
        </w:rPr>
        <w:t>instruments. Investors can take either long or short credit positions, use</w:t>
      </w:r>
      <w:r>
        <w:rPr>
          <w:rFonts w:ascii="Times New Roman" w:hAnsi="Times New Roman"/>
          <w:kern w:val="0"/>
          <w:sz w:val="28"/>
          <w:szCs w:val="28"/>
        </w:rPr>
        <w:t xml:space="preserve"> </w:t>
      </w:r>
      <w:r w:rsidRPr="00A078FD">
        <w:rPr>
          <w:rFonts w:ascii="Times New Roman" w:hAnsi="Times New Roman"/>
          <w:kern w:val="0"/>
          <w:sz w:val="28"/>
          <w:szCs w:val="28"/>
        </w:rPr>
        <w:t>funded structures such as CLNs, combine CDS and bonds in basis trades and</w:t>
      </w:r>
      <w:r>
        <w:rPr>
          <w:rFonts w:ascii="Times New Roman" w:hAnsi="Times New Roman"/>
          <w:kern w:val="0"/>
          <w:sz w:val="28"/>
          <w:szCs w:val="28"/>
        </w:rPr>
        <w:t xml:space="preserve"> </w:t>
      </w:r>
      <w:r w:rsidRPr="00A078FD">
        <w:rPr>
          <w:rFonts w:ascii="Times New Roman" w:hAnsi="Times New Roman"/>
          <w:kern w:val="0"/>
          <w:sz w:val="28"/>
          <w:szCs w:val="28"/>
        </w:rPr>
        <w:t>construct curve trades (both in different maturities and ranking). CDS</w:t>
      </w:r>
      <w:r>
        <w:rPr>
          <w:rFonts w:ascii="Times New Roman" w:hAnsi="Times New Roman"/>
          <w:kern w:val="0"/>
          <w:sz w:val="28"/>
          <w:szCs w:val="28"/>
        </w:rPr>
        <w:t xml:space="preserve"> </w:t>
      </w:r>
      <w:r w:rsidRPr="00A078FD">
        <w:rPr>
          <w:rFonts w:ascii="Times New Roman" w:hAnsi="Times New Roman"/>
          <w:kern w:val="0"/>
          <w:sz w:val="28"/>
          <w:szCs w:val="28"/>
        </w:rPr>
        <w:t>technology has also introduced more advanced risk and sensitivity measures</w:t>
      </w:r>
      <w:r>
        <w:rPr>
          <w:rFonts w:ascii="Times New Roman" w:hAnsi="Times New Roman"/>
          <w:kern w:val="0"/>
          <w:sz w:val="28"/>
          <w:szCs w:val="28"/>
        </w:rPr>
        <w:t xml:space="preserve"> </w:t>
      </w:r>
      <w:r w:rsidRPr="00A078FD">
        <w:rPr>
          <w:rFonts w:ascii="Times New Roman" w:hAnsi="Times New Roman"/>
          <w:kern w:val="0"/>
          <w:sz w:val="28"/>
          <w:szCs w:val="28"/>
        </w:rPr>
        <w:t>of credit investment strategies.</w:t>
      </w:r>
    </w:p>
    <w:p w:rsidR="00696A23" w:rsidRPr="00A078FD" w:rsidRDefault="00696A23" w:rsidP="00C52718">
      <w:pPr>
        <w:autoSpaceDE w:val="0"/>
        <w:autoSpaceDN w:val="0"/>
        <w:adjustRightInd w:val="0"/>
        <w:spacing w:line="480" w:lineRule="exact"/>
        <w:jc w:val="both"/>
        <w:rPr>
          <w:rFonts w:ascii="Times New Roman" w:hAnsi="Times New Roman"/>
          <w:kern w:val="0"/>
          <w:sz w:val="28"/>
          <w:szCs w:val="28"/>
        </w:rPr>
      </w:pPr>
    </w:p>
    <w:p w:rsidR="00696A23" w:rsidRPr="00865A81" w:rsidRDefault="00696A23" w:rsidP="00C52718">
      <w:pPr>
        <w:autoSpaceDE w:val="0"/>
        <w:autoSpaceDN w:val="0"/>
        <w:adjustRightInd w:val="0"/>
        <w:spacing w:line="480" w:lineRule="exact"/>
        <w:rPr>
          <w:rFonts w:ascii="Times New Roman" w:hAnsi="Times New Roman"/>
          <w:b/>
          <w:sz w:val="28"/>
          <w:szCs w:val="28"/>
        </w:rPr>
      </w:pPr>
      <w:r w:rsidRPr="00C52718">
        <w:rPr>
          <w:rFonts w:ascii="Times New Roman" w:hAnsi="Times New Roman"/>
          <w:b/>
          <w:sz w:val="28"/>
          <w:szCs w:val="28"/>
        </w:rPr>
        <w:t>Topic 13</w:t>
      </w:r>
      <w:r>
        <w:rPr>
          <w:rFonts w:ascii="Times New Roman" w:hAnsi="Times New Roman"/>
          <w:b/>
          <w:sz w:val="28"/>
          <w:szCs w:val="28"/>
        </w:rPr>
        <w:t xml:space="preserve">  </w:t>
      </w:r>
      <w:r w:rsidRPr="00865A81">
        <w:rPr>
          <w:rFonts w:ascii="Times New Roman" w:hAnsi="Times New Roman"/>
          <w:b/>
          <w:bCs/>
          <w:kern w:val="0"/>
          <w:sz w:val="28"/>
          <w:szCs w:val="28"/>
        </w:rPr>
        <w:t>Credit-Linked Notes</w:t>
      </w:r>
    </w:p>
    <w:p w:rsidR="00696A23" w:rsidRPr="00C52718" w:rsidRDefault="00696A23" w:rsidP="00C52718">
      <w:pPr>
        <w:pStyle w:val="ListParagraph"/>
        <w:numPr>
          <w:ilvl w:val="0"/>
          <w:numId w:val="40"/>
        </w:numPr>
        <w:shd w:val="clear" w:color="auto" w:fill="FFFFFF"/>
        <w:spacing w:line="480" w:lineRule="exact"/>
        <w:ind w:leftChars="0"/>
        <w:rPr>
          <w:rFonts w:ascii="Times New Roman" w:hAnsi="Times New Roman" w:cs="Times New Roman"/>
          <w:sz w:val="28"/>
          <w:szCs w:val="28"/>
        </w:rPr>
      </w:pPr>
      <w:r w:rsidRPr="00C52718">
        <w:rPr>
          <w:rFonts w:ascii="Times New Roman" w:hAnsi="Times New Roman" w:cs="Times New Roman"/>
          <w:sz w:val="28"/>
          <w:szCs w:val="28"/>
        </w:rPr>
        <w:t xml:space="preserve">Description of CLNs </w:t>
      </w:r>
    </w:p>
    <w:p w:rsidR="00696A23" w:rsidRPr="00C52718" w:rsidRDefault="00696A23" w:rsidP="00C52718">
      <w:pPr>
        <w:pStyle w:val="ListParagraph"/>
        <w:numPr>
          <w:ilvl w:val="0"/>
          <w:numId w:val="40"/>
        </w:numPr>
        <w:shd w:val="clear" w:color="auto" w:fill="FFFFFF"/>
        <w:spacing w:line="480" w:lineRule="exact"/>
        <w:ind w:leftChars="0"/>
        <w:rPr>
          <w:rFonts w:ascii="Times New Roman" w:hAnsi="Times New Roman" w:cs="Times New Roman"/>
          <w:sz w:val="28"/>
          <w:szCs w:val="28"/>
        </w:rPr>
      </w:pPr>
      <w:r w:rsidRPr="00C52718">
        <w:rPr>
          <w:rFonts w:ascii="Times New Roman" w:hAnsi="Times New Roman" w:cs="Times New Roman"/>
          <w:sz w:val="28"/>
          <w:szCs w:val="28"/>
        </w:rPr>
        <w:t xml:space="preserve">Illustration of a CLN </w:t>
      </w:r>
    </w:p>
    <w:p w:rsidR="00696A23" w:rsidRPr="00C52718" w:rsidRDefault="00696A23" w:rsidP="00C52718">
      <w:pPr>
        <w:pStyle w:val="ListParagraph"/>
        <w:numPr>
          <w:ilvl w:val="0"/>
          <w:numId w:val="40"/>
        </w:numPr>
        <w:shd w:val="clear" w:color="auto" w:fill="FFFFFF"/>
        <w:spacing w:line="480" w:lineRule="exact"/>
        <w:ind w:leftChars="0"/>
        <w:rPr>
          <w:rFonts w:ascii="Times New Roman" w:hAnsi="Times New Roman" w:cs="Times New Roman"/>
          <w:sz w:val="28"/>
          <w:szCs w:val="28"/>
        </w:rPr>
      </w:pPr>
      <w:r>
        <w:rPr>
          <w:rFonts w:ascii="Times New Roman" w:hAnsi="Times New Roman" w:cs="Times New Roman"/>
          <w:sz w:val="28"/>
          <w:szCs w:val="28"/>
        </w:rPr>
        <w:t>Investor Motivation</w:t>
      </w:r>
      <w:r w:rsidRPr="00C52718">
        <w:rPr>
          <w:rFonts w:ascii="Times New Roman" w:hAnsi="Times New Roman" w:cs="Times New Roman"/>
          <w:sz w:val="28"/>
          <w:szCs w:val="28"/>
        </w:rPr>
        <w:t xml:space="preserve"> </w:t>
      </w:r>
    </w:p>
    <w:p w:rsidR="00696A23" w:rsidRPr="00C52718" w:rsidRDefault="00696A23" w:rsidP="00C52718">
      <w:pPr>
        <w:pStyle w:val="ListParagraph"/>
        <w:numPr>
          <w:ilvl w:val="0"/>
          <w:numId w:val="40"/>
        </w:numPr>
        <w:shd w:val="clear" w:color="auto" w:fill="FFFFFF"/>
        <w:spacing w:line="480" w:lineRule="exact"/>
        <w:ind w:leftChars="0"/>
        <w:rPr>
          <w:rFonts w:ascii="Times New Roman" w:hAnsi="Times New Roman" w:cs="Times New Roman"/>
          <w:sz w:val="28"/>
          <w:szCs w:val="28"/>
        </w:rPr>
      </w:pPr>
      <w:r w:rsidRPr="00C52718">
        <w:rPr>
          <w:rFonts w:ascii="Times New Roman" w:hAnsi="Times New Roman" w:cs="Times New Roman"/>
          <w:sz w:val="28"/>
          <w:szCs w:val="28"/>
        </w:rPr>
        <w:t xml:space="preserve">Settlement </w:t>
      </w:r>
    </w:p>
    <w:p w:rsidR="00696A23" w:rsidRPr="00C52718" w:rsidRDefault="00696A23" w:rsidP="00C52718">
      <w:pPr>
        <w:pStyle w:val="ListParagraph"/>
        <w:numPr>
          <w:ilvl w:val="0"/>
          <w:numId w:val="40"/>
        </w:numPr>
        <w:shd w:val="clear" w:color="auto" w:fill="FFFFFF"/>
        <w:spacing w:line="480" w:lineRule="exact"/>
        <w:ind w:leftChars="0"/>
        <w:rPr>
          <w:rFonts w:ascii="Times New Roman" w:hAnsi="Times New Roman" w:cs="Times New Roman"/>
          <w:sz w:val="28"/>
          <w:szCs w:val="28"/>
        </w:rPr>
      </w:pPr>
      <w:r w:rsidRPr="00C52718">
        <w:rPr>
          <w:rFonts w:ascii="Times New Roman" w:hAnsi="Times New Roman" w:cs="Times New Roman"/>
          <w:sz w:val="28"/>
          <w:szCs w:val="28"/>
        </w:rPr>
        <w:t xml:space="preserve">Forms of Credit Linking </w:t>
      </w:r>
    </w:p>
    <w:p w:rsidR="00696A23" w:rsidRPr="00C52718" w:rsidRDefault="00696A23" w:rsidP="00C52718">
      <w:pPr>
        <w:pStyle w:val="ListParagraph"/>
        <w:numPr>
          <w:ilvl w:val="0"/>
          <w:numId w:val="40"/>
        </w:numPr>
        <w:autoSpaceDE w:val="0"/>
        <w:autoSpaceDN w:val="0"/>
        <w:adjustRightInd w:val="0"/>
        <w:spacing w:line="480" w:lineRule="exact"/>
        <w:ind w:leftChars="0"/>
        <w:rPr>
          <w:rFonts w:ascii="Times New Roman" w:hAnsi="Times New Roman" w:cs="Times New Roman"/>
          <w:sz w:val="28"/>
          <w:szCs w:val="28"/>
        </w:rPr>
      </w:pPr>
      <w:r w:rsidRPr="00C52718">
        <w:rPr>
          <w:rFonts w:ascii="Times New Roman" w:hAnsi="Times New Roman" w:cs="Times New Roman"/>
          <w:sz w:val="28"/>
          <w:szCs w:val="28"/>
        </w:rPr>
        <w:t>The First-to-Default Credit-Linked Note</w:t>
      </w:r>
    </w:p>
    <w:p w:rsidR="00696A23" w:rsidRDefault="00696A23" w:rsidP="00FE4FD9">
      <w:pPr>
        <w:autoSpaceDE w:val="0"/>
        <w:autoSpaceDN w:val="0"/>
        <w:adjustRightInd w:val="0"/>
        <w:spacing w:line="480" w:lineRule="exact"/>
        <w:jc w:val="both"/>
        <w:rPr>
          <w:rFonts w:ascii="Times New Roman" w:hAnsi="Times New Roman"/>
          <w:b/>
          <w:kern w:val="0"/>
          <w:sz w:val="28"/>
          <w:szCs w:val="28"/>
        </w:rPr>
      </w:pPr>
      <w:r>
        <w:rPr>
          <w:rFonts w:ascii="Times New Roman" w:hAnsi="Times New Roman"/>
          <w:b/>
          <w:sz w:val="28"/>
          <w:szCs w:val="28"/>
        </w:rPr>
        <w:t xml:space="preserve">Topic 14  </w:t>
      </w:r>
      <w:r w:rsidRPr="001375C6">
        <w:rPr>
          <w:rFonts w:ascii="Times New Roman" w:hAnsi="Times New Roman"/>
          <w:b/>
          <w:kern w:val="0"/>
          <w:sz w:val="28"/>
          <w:szCs w:val="28"/>
        </w:rPr>
        <w:t>Exotics Credit Derivatives -Tried and Tested</w:t>
      </w:r>
    </w:p>
    <w:p w:rsidR="00696A23" w:rsidRPr="00C52718" w:rsidRDefault="00696A23" w:rsidP="00FE4FD9">
      <w:pPr>
        <w:autoSpaceDE w:val="0"/>
        <w:autoSpaceDN w:val="0"/>
        <w:adjustRightInd w:val="0"/>
        <w:spacing w:line="480" w:lineRule="exact"/>
        <w:ind w:firstLine="480"/>
        <w:jc w:val="both"/>
        <w:rPr>
          <w:rFonts w:ascii="Times New Roman" w:hAnsi="Times New Roman"/>
          <w:kern w:val="0"/>
          <w:sz w:val="28"/>
          <w:szCs w:val="28"/>
        </w:rPr>
      </w:pPr>
      <w:r w:rsidRPr="00C52718">
        <w:rPr>
          <w:rFonts w:ascii="Times New Roman" w:hAnsi="Times New Roman"/>
          <w:kern w:val="0"/>
          <w:sz w:val="28"/>
          <w:szCs w:val="28"/>
        </w:rPr>
        <w:t>Since late 2003, the credit derivatives market transformed itself from a</w:t>
      </w:r>
      <w:r>
        <w:rPr>
          <w:rFonts w:ascii="Times New Roman" w:hAnsi="Times New Roman"/>
          <w:kern w:val="0"/>
          <w:sz w:val="28"/>
          <w:szCs w:val="28"/>
        </w:rPr>
        <w:t xml:space="preserve"> </w:t>
      </w:r>
      <w:r w:rsidRPr="00C52718">
        <w:rPr>
          <w:rFonts w:ascii="Times New Roman" w:hAnsi="Times New Roman"/>
          <w:kern w:val="0"/>
          <w:sz w:val="28"/>
          <w:szCs w:val="28"/>
        </w:rPr>
        <w:t>primarily single-name only market to a more complex market of single-name,</w:t>
      </w:r>
      <w:r>
        <w:rPr>
          <w:rFonts w:ascii="Times New Roman" w:hAnsi="Times New Roman"/>
          <w:kern w:val="0"/>
          <w:sz w:val="28"/>
          <w:szCs w:val="28"/>
        </w:rPr>
        <w:t xml:space="preserve"> </w:t>
      </w:r>
      <w:r w:rsidRPr="00C52718">
        <w:rPr>
          <w:rFonts w:ascii="Times New Roman" w:hAnsi="Times New Roman"/>
          <w:kern w:val="0"/>
          <w:sz w:val="28"/>
          <w:szCs w:val="28"/>
        </w:rPr>
        <w:t xml:space="preserve">index, correlation and options. </w:t>
      </w:r>
      <w:r>
        <w:rPr>
          <w:rFonts w:ascii="Times New Roman" w:hAnsi="Times New Roman"/>
          <w:kern w:val="0"/>
          <w:sz w:val="28"/>
          <w:szCs w:val="28"/>
        </w:rPr>
        <w:t xml:space="preserve">Starting from this topic, </w:t>
      </w:r>
      <w:r w:rsidRPr="00C52718">
        <w:rPr>
          <w:rFonts w:ascii="Times New Roman" w:hAnsi="Times New Roman"/>
          <w:kern w:val="0"/>
          <w:sz w:val="28"/>
          <w:szCs w:val="28"/>
        </w:rPr>
        <w:t>th</w:t>
      </w:r>
      <w:r>
        <w:rPr>
          <w:rFonts w:ascii="Times New Roman" w:hAnsi="Times New Roman"/>
          <w:kern w:val="0"/>
          <w:sz w:val="28"/>
          <w:szCs w:val="28"/>
        </w:rPr>
        <w:t>is</w:t>
      </w:r>
      <w:r w:rsidRPr="00C52718">
        <w:rPr>
          <w:rFonts w:ascii="Times New Roman" w:hAnsi="Times New Roman"/>
          <w:kern w:val="0"/>
          <w:sz w:val="28"/>
          <w:szCs w:val="28"/>
        </w:rPr>
        <w:t xml:space="preserve"> </w:t>
      </w:r>
      <w:r>
        <w:rPr>
          <w:rFonts w:ascii="Times New Roman" w:hAnsi="Times New Roman"/>
          <w:kern w:val="0"/>
          <w:sz w:val="28"/>
          <w:szCs w:val="28"/>
        </w:rPr>
        <w:t xml:space="preserve">course </w:t>
      </w:r>
      <w:r w:rsidRPr="00C52718">
        <w:rPr>
          <w:rFonts w:ascii="Times New Roman" w:hAnsi="Times New Roman"/>
          <w:kern w:val="0"/>
          <w:sz w:val="28"/>
          <w:szCs w:val="28"/>
        </w:rPr>
        <w:t>deals</w:t>
      </w:r>
      <w:r>
        <w:rPr>
          <w:rFonts w:ascii="Times New Roman" w:hAnsi="Times New Roman"/>
          <w:kern w:val="0"/>
          <w:sz w:val="28"/>
          <w:szCs w:val="28"/>
        </w:rPr>
        <w:t xml:space="preserve"> </w:t>
      </w:r>
      <w:r w:rsidRPr="00C52718">
        <w:rPr>
          <w:rFonts w:ascii="Times New Roman" w:hAnsi="Times New Roman"/>
          <w:kern w:val="0"/>
          <w:sz w:val="28"/>
          <w:szCs w:val="28"/>
        </w:rPr>
        <w:t>primarily with correlation and volatility based products. This includes</w:t>
      </w:r>
      <w:r>
        <w:rPr>
          <w:rFonts w:ascii="Times New Roman" w:hAnsi="Times New Roman"/>
          <w:kern w:val="0"/>
          <w:sz w:val="28"/>
          <w:szCs w:val="28"/>
        </w:rPr>
        <w:t xml:space="preserve"> </w:t>
      </w:r>
      <w:r w:rsidRPr="00C52718">
        <w:rPr>
          <w:rFonts w:ascii="Times New Roman" w:hAnsi="Times New Roman"/>
          <w:kern w:val="0"/>
          <w:sz w:val="28"/>
          <w:szCs w:val="28"/>
        </w:rPr>
        <w:t>single-tranche synthetic CDOs (STCDO), first-to-default (FTD) baskets, CDS</w:t>
      </w:r>
      <w:r>
        <w:rPr>
          <w:rFonts w:ascii="Times New Roman" w:hAnsi="Times New Roman"/>
          <w:kern w:val="0"/>
          <w:sz w:val="28"/>
          <w:szCs w:val="28"/>
        </w:rPr>
        <w:t xml:space="preserve"> </w:t>
      </w:r>
      <w:r w:rsidRPr="00C52718">
        <w:rPr>
          <w:rFonts w:ascii="Times New Roman" w:hAnsi="Times New Roman"/>
          <w:kern w:val="0"/>
          <w:sz w:val="28"/>
          <w:szCs w:val="28"/>
        </w:rPr>
        <w:t>options and other related products.</w:t>
      </w:r>
    </w:p>
    <w:p w:rsidR="00696A23" w:rsidRDefault="00696A23" w:rsidP="00FE4FD9">
      <w:pPr>
        <w:autoSpaceDE w:val="0"/>
        <w:autoSpaceDN w:val="0"/>
        <w:adjustRightInd w:val="0"/>
        <w:spacing w:line="480" w:lineRule="exact"/>
        <w:jc w:val="both"/>
        <w:rPr>
          <w:rFonts w:ascii="Times New Roman" w:hAnsi="Times New Roman"/>
          <w:b/>
          <w:kern w:val="0"/>
          <w:sz w:val="28"/>
          <w:szCs w:val="28"/>
        </w:rPr>
      </w:pPr>
    </w:p>
    <w:p w:rsidR="00696A23" w:rsidRPr="00C52718" w:rsidRDefault="00696A23" w:rsidP="008927DB">
      <w:pPr>
        <w:autoSpaceDE w:val="0"/>
        <w:autoSpaceDN w:val="0"/>
        <w:adjustRightInd w:val="0"/>
        <w:spacing w:line="480" w:lineRule="exact"/>
        <w:jc w:val="both"/>
        <w:rPr>
          <w:rFonts w:ascii="Times New Roman" w:hAnsi="Times New Roman"/>
          <w:b/>
          <w:kern w:val="0"/>
          <w:sz w:val="28"/>
          <w:szCs w:val="28"/>
        </w:rPr>
      </w:pPr>
      <w:r>
        <w:rPr>
          <w:rFonts w:ascii="Times New Roman" w:hAnsi="Times New Roman"/>
          <w:b/>
          <w:kern w:val="0"/>
          <w:sz w:val="28"/>
          <w:szCs w:val="28"/>
        </w:rPr>
        <w:t>Reading List</w:t>
      </w:r>
    </w:p>
    <w:p w:rsidR="00696A23" w:rsidRPr="00FE7E99" w:rsidRDefault="00696A23" w:rsidP="00FE7E99">
      <w:pPr>
        <w:pStyle w:val="ListParagraph"/>
        <w:numPr>
          <w:ilvl w:val="0"/>
          <w:numId w:val="43"/>
        </w:numPr>
        <w:autoSpaceDE w:val="0"/>
        <w:autoSpaceDN w:val="0"/>
        <w:adjustRightInd w:val="0"/>
        <w:spacing w:line="480" w:lineRule="exact"/>
        <w:ind w:leftChars="0"/>
        <w:jc w:val="both"/>
        <w:rPr>
          <w:rFonts w:ascii="Times New Roman" w:hAnsi="Times New Roman" w:cs="Times New Roman"/>
          <w:sz w:val="28"/>
          <w:szCs w:val="28"/>
        </w:rPr>
      </w:pPr>
      <w:r w:rsidRPr="00FE7E99">
        <w:rPr>
          <w:rFonts w:ascii="TTE2104668t00" w:hAnsi="TTE2104668t00" w:cs="TTE2104668t00"/>
          <w:sz w:val="28"/>
          <w:szCs w:val="28"/>
        </w:rPr>
        <w:t xml:space="preserve">Andersen, L., J. Sidenius, and S. Basu, ” All your hedges in one basket," </w:t>
      </w:r>
      <w:r w:rsidRPr="00FE7E99">
        <w:rPr>
          <w:rFonts w:ascii="TTE2169270t00" w:hAnsi="TTE2169270t00" w:cs="TTE2169270t00"/>
          <w:i/>
          <w:sz w:val="28"/>
          <w:szCs w:val="28"/>
        </w:rPr>
        <w:t>Risk magazine</w:t>
      </w:r>
      <w:r w:rsidRPr="00FE7E99">
        <w:rPr>
          <w:rFonts w:ascii="TTE2104668t00" w:hAnsi="TTE2104668t00" w:cs="TTE2104668t00"/>
          <w:sz w:val="28"/>
          <w:szCs w:val="28"/>
        </w:rPr>
        <w:t xml:space="preserve">, Novermber 2003. </w:t>
      </w:r>
    </w:p>
    <w:p w:rsidR="00696A23" w:rsidRPr="00FE7E99" w:rsidRDefault="00696A23" w:rsidP="00133D63">
      <w:pPr>
        <w:pStyle w:val="ListParagraph"/>
        <w:numPr>
          <w:ilvl w:val="0"/>
          <w:numId w:val="43"/>
        </w:numPr>
        <w:autoSpaceDE w:val="0"/>
        <w:autoSpaceDN w:val="0"/>
        <w:adjustRightInd w:val="0"/>
        <w:spacing w:line="480" w:lineRule="exact"/>
        <w:ind w:leftChars="0"/>
        <w:jc w:val="both"/>
        <w:rPr>
          <w:rFonts w:ascii="TTE2104668t00" w:hAnsi="TTE2104668t00" w:cs="TTE2104668t00"/>
          <w:sz w:val="28"/>
          <w:szCs w:val="28"/>
        </w:rPr>
      </w:pPr>
      <w:r w:rsidRPr="00FE7E99">
        <w:rPr>
          <w:rFonts w:ascii="Times New Roman" w:hAnsi="Times New Roman" w:cs="Times New Roman"/>
          <w:sz w:val="28"/>
          <w:szCs w:val="28"/>
        </w:rPr>
        <w:t xml:space="preserve">Black, F. &amp; J.C. Cox, “Valuing Corporate Securities: Some Effects of Bond Indenture Provisions,” </w:t>
      </w:r>
      <w:r w:rsidRPr="00FE7E99">
        <w:rPr>
          <w:rFonts w:ascii="Times New Roman" w:hAnsi="Times New Roman" w:cs="Times New Roman"/>
          <w:i/>
          <w:sz w:val="28"/>
          <w:szCs w:val="28"/>
        </w:rPr>
        <w:t>Journal of Finance</w:t>
      </w:r>
      <w:r w:rsidRPr="00FE7E99">
        <w:rPr>
          <w:rFonts w:ascii="Times New Roman" w:hAnsi="Times New Roman" w:cs="Times New Roman"/>
          <w:sz w:val="28"/>
          <w:szCs w:val="28"/>
        </w:rPr>
        <w:t xml:space="preserve">; 1976; 31, 351-367. </w:t>
      </w:r>
    </w:p>
    <w:p w:rsidR="00696A23" w:rsidRPr="00FE7E99" w:rsidRDefault="00696A23" w:rsidP="00FE7E99">
      <w:pPr>
        <w:pStyle w:val="ListParagraph"/>
        <w:numPr>
          <w:ilvl w:val="0"/>
          <w:numId w:val="43"/>
        </w:numPr>
        <w:autoSpaceDE w:val="0"/>
        <w:autoSpaceDN w:val="0"/>
        <w:adjustRightInd w:val="0"/>
        <w:spacing w:line="480" w:lineRule="exact"/>
        <w:ind w:leftChars="0"/>
        <w:jc w:val="both"/>
        <w:rPr>
          <w:rFonts w:ascii="TTE2104668t00" w:hAnsi="TTE2104668t00" w:cs="TTE2104668t00"/>
          <w:sz w:val="28"/>
          <w:szCs w:val="28"/>
        </w:rPr>
      </w:pPr>
      <w:r w:rsidRPr="00FE7E99">
        <w:rPr>
          <w:rFonts w:ascii="TTE2104668t00" w:hAnsi="TTE2104668t00" w:cs="TTE2104668t00"/>
          <w:sz w:val="28"/>
          <w:szCs w:val="28"/>
        </w:rPr>
        <w:t xml:space="preserve">Duffie, D. and K. Singleton, “Modeling Term Structure of Defaultable Bonds,” </w:t>
      </w:r>
      <w:r w:rsidRPr="00FE7E99">
        <w:rPr>
          <w:rFonts w:ascii="TTE2169270t00" w:hAnsi="TTE2169270t00" w:cs="TTE2169270t00"/>
          <w:i/>
          <w:sz w:val="28"/>
          <w:szCs w:val="28"/>
        </w:rPr>
        <w:t>Review of Financial Studies</w:t>
      </w:r>
      <w:r w:rsidRPr="00FE7E99">
        <w:rPr>
          <w:rFonts w:ascii="TTE2104668t00" w:hAnsi="TTE2104668t00" w:cs="TTE2104668t00"/>
          <w:sz w:val="28"/>
          <w:szCs w:val="28"/>
        </w:rPr>
        <w:t>; 1999; 12, pages 687-720.</w:t>
      </w:r>
    </w:p>
    <w:p w:rsidR="00696A23" w:rsidRPr="00C822A0" w:rsidRDefault="00696A23" w:rsidP="008927DB">
      <w:pPr>
        <w:pStyle w:val="ListParagraph"/>
        <w:numPr>
          <w:ilvl w:val="0"/>
          <w:numId w:val="43"/>
        </w:numPr>
        <w:autoSpaceDE w:val="0"/>
        <w:autoSpaceDN w:val="0"/>
        <w:adjustRightInd w:val="0"/>
        <w:spacing w:line="480" w:lineRule="exact"/>
        <w:ind w:leftChars="0"/>
        <w:jc w:val="both"/>
        <w:rPr>
          <w:rFonts w:ascii="Times New Roman" w:hAnsi="Times New Roman" w:cs="Times New Roman"/>
          <w:sz w:val="28"/>
          <w:szCs w:val="28"/>
        </w:rPr>
      </w:pPr>
      <w:r w:rsidRPr="00C822A0">
        <w:rPr>
          <w:rFonts w:ascii="Times New Roman" w:hAnsi="Times New Roman" w:cs="Times New Roman"/>
          <w:sz w:val="28"/>
          <w:szCs w:val="28"/>
        </w:rPr>
        <w:t xml:space="preserve">Elizalde, Abel, “Credit Risk Models I: Default Correlation in Intensity Models,” </w:t>
      </w:r>
      <w:r w:rsidRPr="00C822A0">
        <w:rPr>
          <w:rFonts w:ascii="Times New Roman" w:hAnsi="Times New Roman" w:cs="Times New Roman"/>
          <w:i/>
          <w:sz w:val="28"/>
          <w:szCs w:val="28"/>
        </w:rPr>
        <w:t xml:space="preserve">Working Paper, </w:t>
      </w:r>
      <w:r w:rsidRPr="00C822A0">
        <w:rPr>
          <w:rFonts w:ascii="Times New Roman" w:hAnsi="Times New Roman" w:cs="Times New Roman"/>
          <w:sz w:val="28"/>
          <w:szCs w:val="28"/>
        </w:rPr>
        <w:t>CEMFI and UPNA</w:t>
      </w:r>
      <w:r>
        <w:rPr>
          <w:rFonts w:ascii="Times New Roman" w:hAnsi="Times New Roman" w:cs="Times New Roman"/>
          <w:sz w:val="28"/>
          <w:szCs w:val="28"/>
        </w:rPr>
        <w:t>, December 2005.</w:t>
      </w:r>
    </w:p>
    <w:p w:rsidR="00696A23" w:rsidRDefault="00696A23" w:rsidP="008927DB">
      <w:pPr>
        <w:pStyle w:val="ListParagraph"/>
        <w:numPr>
          <w:ilvl w:val="0"/>
          <w:numId w:val="43"/>
        </w:numPr>
        <w:autoSpaceDE w:val="0"/>
        <w:autoSpaceDN w:val="0"/>
        <w:adjustRightInd w:val="0"/>
        <w:spacing w:line="480" w:lineRule="exact"/>
        <w:ind w:leftChars="0"/>
        <w:jc w:val="both"/>
        <w:rPr>
          <w:rFonts w:ascii="Times New Roman" w:hAnsi="Times New Roman" w:cs="Times New Roman"/>
          <w:sz w:val="28"/>
          <w:szCs w:val="28"/>
        </w:rPr>
      </w:pPr>
      <w:r w:rsidRPr="00C822A0">
        <w:rPr>
          <w:rFonts w:ascii="Times New Roman" w:hAnsi="Times New Roman" w:cs="Times New Roman"/>
          <w:sz w:val="28"/>
          <w:szCs w:val="28"/>
        </w:rPr>
        <w:t xml:space="preserve">Elizalde, Abel, “Credit Risk Models II: Structural Models,” </w:t>
      </w:r>
      <w:r w:rsidRPr="00C822A0">
        <w:rPr>
          <w:rFonts w:ascii="Times New Roman" w:hAnsi="Times New Roman" w:cs="Times New Roman"/>
          <w:i/>
          <w:sz w:val="28"/>
          <w:szCs w:val="28"/>
        </w:rPr>
        <w:t xml:space="preserve">Working Paper, </w:t>
      </w:r>
      <w:r w:rsidRPr="00C822A0">
        <w:rPr>
          <w:rFonts w:ascii="Times New Roman" w:hAnsi="Times New Roman" w:cs="Times New Roman"/>
          <w:sz w:val="28"/>
          <w:szCs w:val="28"/>
        </w:rPr>
        <w:t>CEMFI and UPNA</w:t>
      </w:r>
      <w:r>
        <w:rPr>
          <w:rFonts w:ascii="Times New Roman" w:hAnsi="Times New Roman" w:cs="Times New Roman"/>
          <w:sz w:val="28"/>
          <w:szCs w:val="28"/>
        </w:rPr>
        <w:t>, November</w:t>
      </w:r>
      <w:r w:rsidRPr="00C822A0">
        <w:rPr>
          <w:rFonts w:ascii="Times New Roman" w:hAnsi="Times New Roman" w:cs="Times New Roman"/>
          <w:sz w:val="28"/>
          <w:szCs w:val="28"/>
        </w:rPr>
        <w:t xml:space="preserve"> 2005.</w:t>
      </w:r>
    </w:p>
    <w:p w:rsidR="00696A23" w:rsidRDefault="00696A23" w:rsidP="008927DB">
      <w:pPr>
        <w:pStyle w:val="ListParagraph"/>
        <w:numPr>
          <w:ilvl w:val="0"/>
          <w:numId w:val="43"/>
        </w:numPr>
        <w:autoSpaceDE w:val="0"/>
        <w:autoSpaceDN w:val="0"/>
        <w:adjustRightInd w:val="0"/>
        <w:spacing w:line="480" w:lineRule="exact"/>
        <w:ind w:leftChars="0"/>
        <w:jc w:val="both"/>
        <w:rPr>
          <w:rFonts w:ascii="Times New Roman" w:hAnsi="Times New Roman" w:cs="Times New Roman"/>
          <w:sz w:val="28"/>
          <w:szCs w:val="28"/>
        </w:rPr>
      </w:pPr>
      <w:r w:rsidRPr="00C822A0">
        <w:rPr>
          <w:rFonts w:ascii="Times New Roman" w:hAnsi="Times New Roman" w:cs="Times New Roman"/>
          <w:sz w:val="28"/>
          <w:szCs w:val="28"/>
        </w:rPr>
        <w:t xml:space="preserve">Elizalde, Abel, “Credit Risk Models III: Reconciliation Reduced – Structural Models,” </w:t>
      </w:r>
      <w:r w:rsidRPr="00C822A0">
        <w:rPr>
          <w:rFonts w:ascii="Times New Roman" w:hAnsi="Times New Roman" w:cs="Times New Roman"/>
          <w:i/>
          <w:sz w:val="28"/>
          <w:szCs w:val="28"/>
        </w:rPr>
        <w:t xml:space="preserve">Working Paper, </w:t>
      </w:r>
      <w:r w:rsidRPr="00C822A0">
        <w:rPr>
          <w:rFonts w:ascii="Times New Roman" w:hAnsi="Times New Roman" w:cs="Times New Roman"/>
          <w:sz w:val="28"/>
          <w:szCs w:val="28"/>
        </w:rPr>
        <w:t>CEMFI and UPNA, November 2005.</w:t>
      </w:r>
    </w:p>
    <w:p w:rsidR="00696A23" w:rsidRDefault="00696A23" w:rsidP="008927DB">
      <w:pPr>
        <w:pStyle w:val="ListParagraph"/>
        <w:numPr>
          <w:ilvl w:val="0"/>
          <w:numId w:val="43"/>
        </w:numPr>
        <w:autoSpaceDE w:val="0"/>
        <w:autoSpaceDN w:val="0"/>
        <w:adjustRightInd w:val="0"/>
        <w:spacing w:line="480" w:lineRule="exact"/>
        <w:ind w:leftChars="0"/>
        <w:jc w:val="both"/>
        <w:rPr>
          <w:rFonts w:ascii="Times New Roman" w:hAnsi="Times New Roman" w:cs="Times New Roman"/>
          <w:sz w:val="28"/>
          <w:szCs w:val="28"/>
        </w:rPr>
      </w:pPr>
      <w:r w:rsidRPr="00DD102B">
        <w:rPr>
          <w:rFonts w:ascii="Times New Roman" w:hAnsi="Times New Roman" w:cs="Times New Roman"/>
          <w:sz w:val="28"/>
          <w:szCs w:val="28"/>
        </w:rPr>
        <w:t xml:space="preserve">Elizalde, Abel, “Credit Risk Models IV: Understanding and pricing CDOs,” </w:t>
      </w:r>
      <w:r w:rsidRPr="00DD102B">
        <w:rPr>
          <w:rFonts w:ascii="Times New Roman" w:hAnsi="Times New Roman" w:cs="Times New Roman"/>
          <w:i/>
          <w:sz w:val="28"/>
          <w:szCs w:val="28"/>
        </w:rPr>
        <w:t xml:space="preserve">Working Paper, </w:t>
      </w:r>
      <w:r w:rsidRPr="00DD102B">
        <w:rPr>
          <w:rFonts w:ascii="Times New Roman" w:hAnsi="Times New Roman" w:cs="Times New Roman"/>
          <w:sz w:val="28"/>
          <w:szCs w:val="28"/>
        </w:rPr>
        <w:t>CEMFI and UPNA, December 2005.</w:t>
      </w:r>
    </w:p>
    <w:p w:rsidR="00696A23" w:rsidRPr="00133D63" w:rsidRDefault="00696A23" w:rsidP="00133D63">
      <w:pPr>
        <w:pStyle w:val="Default"/>
        <w:numPr>
          <w:ilvl w:val="0"/>
          <w:numId w:val="43"/>
        </w:numPr>
        <w:spacing w:line="480" w:lineRule="exact"/>
        <w:jc w:val="both"/>
        <w:rPr>
          <w:rFonts w:eastAsia="標楷體"/>
          <w:sz w:val="28"/>
          <w:szCs w:val="28"/>
        </w:rPr>
      </w:pPr>
      <w:r w:rsidRPr="008927DB">
        <w:rPr>
          <w:sz w:val="28"/>
          <w:szCs w:val="28"/>
        </w:rPr>
        <w:t xml:space="preserve">Giesecke, K., </w:t>
      </w:r>
      <w:r w:rsidRPr="008927DB">
        <w:rPr>
          <w:rFonts w:ascii="標楷體" w:eastAsia="標楷體" w:cs="標楷體"/>
          <w:sz w:val="28"/>
          <w:szCs w:val="28"/>
        </w:rPr>
        <w:t>“</w:t>
      </w:r>
      <w:r w:rsidRPr="008927DB">
        <w:rPr>
          <w:rFonts w:eastAsia="標楷體"/>
          <w:sz w:val="28"/>
          <w:szCs w:val="28"/>
        </w:rPr>
        <w:t>Portfolio Credit Risk: Top Down vs. Bottom Up Approaches,</w:t>
      </w:r>
      <w:r w:rsidRPr="008927DB">
        <w:rPr>
          <w:rFonts w:ascii="標楷體" w:eastAsia="標楷體" w:cs="標楷體"/>
          <w:sz w:val="28"/>
          <w:szCs w:val="28"/>
        </w:rPr>
        <w:t>”</w:t>
      </w:r>
      <w:r w:rsidRPr="008927DB">
        <w:rPr>
          <w:rFonts w:ascii="標楷體" w:eastAsia="標楷體" w:cs="標楷體"/>
          <w:sz w:val="28"/>
          <w:szCs w:val="28"/>
        </w:rPr>
        <w:t xml:space="preserve"> </w:t>
      </w:r>
      <w:r w:rsidRPr="008927DB">
        <w:rPr>
          <w:rFonts w:eastAsia="標楷體"/>
          <w:i/>
          <w:sz w:val="28"/>
          <w:szCs w:val="28"/>
        </w:rPr>
        <w:t>Frontiers in Quantitative Finance: Credit Risk and Volatility Modeling</w:t>
      </w:r>
      <w:r w:rsidRPr="008927DB">
        <w:rPr>
          <w:rFonts w:eastAsia="標楷體"/>
          <w:sz w:val="28"/>
          <w:szCs w:val="28"/>
        </w:rPr>
        <w:t xml:space="preserve">, Wiley(2008) </w:t>
      </w:r>
    </w:p>
    <w:p w:rsidR="00696A23" w:rsidRDefault="00696A23" w:rsidP="008927DB">
      <w:pPr>
        <w:pStyle w:val="ListParagraph"/>
        <w:numPr>
          <w:ilvl w:val="0"/>
          <w:numId w:val="43"/>
        </w:numPr>
        <w:autoSpaceDE w:val="0"/>
        <w:autoSpaceDN w:val="0"/>
        <w:adjustRightInd w:val="0"/>
        <w:spacing w:line="480" w:lineRule="exact"/>
        <w:ind w:leftChars="0"/>
        <w:jc w:val="both"/>
        <w:rPr>
          <w:rFonts w:ascii="Times New Roman" w:hAnsi="Times New Roman" w:cs="Times New Roman"/>
          <w:sz w:val="28"/>
          <w:szCs w:val="28"/>
        </w:rPr>
      </w:pPr>
      <w:r w:rsidRPr="00DD102B">
        <w:rPr>
          <w:rFonts w:ascii="Times New Roman" w:hAnsi="Times New Roman" w:cs="Times New Roman"/>
          <w:sz w:val="28"/>
          <w:szCs w:val="28"/>
        </w:rPr>
        <w:t>Hull, J. and A. White, “</w:t>
      </w:r>
      <w:r w:rsidRPr="00DD102B">
        <w:rPr>
          <w:rFonts w:ascii="mvbx10" w:hAnsi="mvbx10" w:cs="mvbx10"/>
          <w:sz w:val="28"/>
          <w:szCs w:val="28"/>
        </w:rPr>
        <w:t>V</w:t>
      </w:r>
      <w:r>
        <w:rPr>
          <w:rFonts w:ascii="mvbx10" w:hAnsi="mvbx10" w:cs="mvbx10"/>
          <w:sz w:val="28"/>
          <w:szCs w:val="28"/>
        </w:rPr>
        <w:t>aluing Credit Default Swaps I</w:t>
      </w:r>
      <w:r w:rsidRPr="00DD102B">
        <w:rPr>
          <w:rFonts w:ascii="mvbx10" w:hAnsi="mvbx10" w:cs="mvbx10"/>
          <w:sz w:val="28"/>
          <w:szCs w:val="28"/>
        </w:rPr>
        <w:t>:</w:t>
      </w:r>
      <w:r>
        <w:rPr>
          <w:rFonts w:ascii="mvbx10" w:hAnsi="mvbx10" w:cs="mvbx10"/>
          <w:sz w:val="28"/>
          <w:szCs w:val="28"/>
        </w:rPr>
        <w:t xml:space="preserve"> No Counterparty Default Risk,” </w:t>
      </w:r>
      <w:r>
        <w:rPr>
          <w:rFonts w:ascii="mvbx10" w:hAnsi="mvbx10" w:cs="mvbx10"/>
          <w:i/>
          <w:sz w:val="28"/>
          <w:szCs w:val="28"/>
        </w:rPr>
        <w:t xml:space="preserve">Working Paper, </w:t>
      </w:r>
      <w:r>
        <w:rPr>
          <w:rFonts w:ascii="mvbx10" w:hAnsi="mvbx10" w:cs="mvbx10"/>
          <w:sz w:val="28"/>
          <w:szCs w:val="28"/>
        </w:rPr>
        <w:t xml:space="preserve">April 2000, U. of Toronto. </w:t>
      </w:r>
    </w:p>
    <w:p w:rsidR="00696A23" w:rsidRPr="00DD102B" w:rsidRDefault="00696A23" w:rsidP="008927DB">
      <w:pPr>
        <w:pStyle w:val="ListParagraph"/>
        <w:numPr>
          <w:ilvl w:val="0"/>
          <w:numId w:val="43"/>
        </w:numPr>
        <w:autoSpaceDE w:val="0"/>
        <w:autoSpaceDN w:val="0"/>
        <w:adjustRightInd w:val="0"/>
        <w:spacing w:line="480" w:lineRule="exact"/>
        <w:ind w:leftChars="0"/>
        <w:jc w:val="both"/>
        <w:rPr>
          <w:rFonts w:ascii="Times New Roman" w:hAnsi="Times New Roman" w:cs="Times New Roman"/>
          <w:sz w:val="28"/>
          <w:szCs w:val="28"/>
        </w:rPr>
      </w:pPr>
      <w:r w:rsidRPr="00DD102B">
        <w:rPr>
          <w:rFonts w:ascii="Times New Roman" w:hAnsi="Times New Roman" w:cs="Times New Roman"/>
          <w:sz w:val="28"/>
          <w:szCs w:val="28"/>
        </w:rPr>
        <w:t>Hull, J. and A. White, “</w:t>
      </w:r>
      <w:r w:rsidRPr="00DD102B">
        <w:rPr>
          <w:rFonts w:ascii="mvbx10" w:hAnsi="mvbx10" w:cs="mvbx10"/>
          <w:sz w:val="28"/>
          <w:szCs w:val="28"/>
        </w:rPr>
        <w:t>Valuing Credit Default Swaps II: Modeling Default Correlations,”</w:t>
      </w:r>
      <w:r>
        <w:rPr>
          <w:rFonts w:ascii="mvbx10" w:hAnsi="mvbx10" w:cs="mvbx10"/>
          <w:sz w:val="28"/>
          <w:szCs w:val="28"/>
        </w:rPr>
        <w:t xml:space="preserve"> </w:t>
      </w:r>
      <w:r>
        <w:rPr>
          <w:rFonts w:ascii="mvbx10" w:hAnsi="mvbx10" w:cs="mvbx10"/>
          <w:i/>
          <w:sz w:val="28"/>
          <w:szCs w:val="28"/>
        </w:rPr>
        <w:t xml:space="preserve">Working Paper, </w:t>
      </w:r>
      <w:r>
        <w:rPr>
          <w:rFonts w:ascii="mvbx10" w:hAnsi="mvbx10" w:cs="mvbx10"/>
          <w:sz w:val="28"/>
          <w:szCs w:val="28"/>
        </w:rPr>
        <w:t>April 2000, U. of Toronto.</w:t>
      </w:r>
    </w:p>
    <w:p w:rsidR="00696A23" w:rsidRDefault="00696A23" w:rsidP="008927DB">
      <w:pPr>
        <w:pStyle w:val="Default"/>
        <w:numPr>
          <w:ilvl w:val="0"/>
          <w:numId w:val="43"/>
        </w:numPr>
        <w:spacing w:line="480" w:lineRule="exact"/>
        <w:jc w:val="both"/>
        <w:rPr>
          <w:rFonts w:eastAsia="標楷體"/>
          <w:sz w:val="28"/>
          <w:szCs w:val="28"/>
        </w:rPr>
      </w:pPr>
      <w:r w:rsidRPr="008927DB">
        <w:rPr>
          <w:sz w:val="28"/>
          <w:szCs w:val="28"/>
        </w:rPr>
        <w:t xml:space="preserve">Hull, J., and A. White, </w:t>
      </w:r>
      <w:r w:rsidRPr="008927DB">
        <w:rPr>
          <w:rFonts w:ascii="標楷體" w:eastAsia="標楷體" w:cs="標楷體"/>
          <w:sz w:val="28"/>
          <w:szCs w:val="28"/>
        </w:rPr>
        <w:t>“</w:t>
      </w:r>
      <w:r w:rsidRPr="008927DB">
        <w:rPr>
          <w:rFonts w:eastAsia="標楷體"/>
          <w:sz w:val="28"/>
          <w:szCs w:val="28"/>
        </w:rPr>
        <w:t>Valuation of a CDO and nth to Default CDS without Monte Carlo Simulation,</w:t>
      </w:r>
      <w:r w:rsidRPr="008927DB">
        <w:rPr>
          <w:rFonts w:ascii="標楷體" w:eastAsia="標楷體" w:cs="標楷體"/>
          <w:sz w:val="28"/>
          <w:szCs w:val="28"/>
        </w:rPr>
        <w:t>”</w:t>
      </w:r>
      <w:r w:rsidRPr="008927DB">
        <w:rPr>
          <w:rFonts w:ascii="標楷體" w:eastAsia="標楷體" w:cs="標楷體"/>
          <w:sz w:val="28"/>
          <w:szCs w:val="28"/>
        </w:rPr>
        <w:t xml:space="preserve"> </w:t>
      </w:r>
      <w:r w:rsidRPr="008927DB">
        <w:rPr>
          <w:rFonts w:eastAsia="標楷體"/>
          <w:i/>
          <w:sz w:val="28"/>
          <w:szCs w:val="28"/>
        </w:rPr>
        <w:t>Journal of Derivatives</w:t>
      </w:r>
      <w:r w:rsidRPr="008927DB">
        <w:rPr>
          <w:rFonts w:eastAsia="標楷體"/>
          <w:sz w:val="28"/>
          <w:szCs w:val="28"/>
        </w:rPr>
        <w:t>,</w:t>
      </w:r>
      <w:r>
        <w:rPr>
          <w:rFonts w:eastAsia="標楷體"/>
          <w:sz w:val="28"/>
          <w:szCs w:val="28"/>
        </w:rPr>
        <w:t xml:space="preserve"> </w:t>
      </w:r>
      <w:r w:rsidRPr="008927DB">
        <w:rPr>
          <w:rFonts w:eastAsia="標楷體"/>
          <w:sz w:val="28"/>
          <w:szCs w:val="28"/>
        </w:rPr>
        <w:t>12(2004),</w:t>
      </w:r>
      <w:r>
        <w:rPr>
          <w:rFonts w:eastAsia="標楷體"/>
          <w:sz w:val="28"/>
          <w:szCs w:val="28"/>
        </w:rPr>
        <w:t xml:space="preserve"> </w:t>
      </w:r>
      <w:r w:rsidRPr="008927DB">
        <w:rPr>
          <w:rFonts w:eastAsia="標楷體"/>
          <w:sz w:val="28"/>
          <w:szCs w:val="28"/>
        </w:rPr>
        <w:t xml:space="preserve">8-23. </w:t>
      </w:r>
    </w:p>
    <w:p w:rsidR="00696A23" w:rsidRPr="00133D63" w:rsidRDefault="00696A23" w:rsidP="008927DB">
      <w:pPr>
        <w:pStyle w:val="Default"/>
        <w:numPr>
          <w:ilvl w:val="0"/>
          <w:numId w:val="43"/>
        </w:numPr>
        <w:spacing w:line="480" w:lineRule="exact"/>
        <w:jc w:val="both"/>
        <w:rPr>
          <w:rFonts w:eastAsia="標楷體"/>
          <w:sz w:val="28"/>
          <w:szCs w:val="28"/>
        </w:rPr>
      </w:pPr>
      <w:r w:rsidRPr="008927DB">
        <w:rPr>
          <w:rFonts w:eastAsia="標楷體"/>
          <w:sz w:val="28"/>
          <w:szCs w:val="28"/>
        </w:rPr>
        <w:t>Hull, J. and A. White, “Valuing Credit Derivatives Using an Implied Copula Approach, “</w:t>
      </w:r>
      <w:r>
        <w:rPr>
          <w:rFonts w:eastAsia="標楷體"/>
          <w:sz w:val="28"/>
          <w:szCs w:val="28"/>
        </w:rPr>
        <w:t xml:space="preserve"> </w:t>
      </w:r>
      <w:r w:rsidRPr="008927DB">
        <w:rPr>
          <w:rFonts w:eastAsia="標楷體"/>
          <w:i/>
          <w:sz w:val="28"/>
          <w:szCs w:val="28"/>
        </w:rPr>
        <w:t>Journal of Derivatives</w:t>
      </w:r>
      <w:r w:rsidRPr="008927DB">
        <w:rPr>
          <w:rFonts w:eastAsia="標楷體"/>
          <w:sz w:val="28"/>
          <w:szCs w:val="28"/>
        </w:rPr>
        <w:t>, 14, 2(2006), pages 8-28.</w:t>
      </w:r>
    </w:p>
    <w:p w:rsidR="00696A23" w:rsidRPr="00133D63" w:rsidRDefault="00696A23" w:rsidP="00133D63">
      <w:pPr>
        <w:pStyle w:val="ListParagraph"/>
        <w:numPr>
          <w:ilvl w:val="0"/>
          <w:numId w:val="43"/>
        </w:numPr>
        <w:autoSpaceDE w:val="0"/>
        <w:autoSpaceDN w:val="0"/>
        <w:adjustRightInd w:val="0"/>
        <w:spacing w:line="480" w:lineRule="exact"/>
        <w:ind w:leftChars="0"/>
        <w:jc w:val="both"/>
        <w:rPr>
          <w:rFonts w:ascii="Times New Roman" w:hAnsi="Times New Roman" w:cs="Times New Roman"/>
          <w:sz w:val="28"/>
          <w:szCs w:val="28"/>
        </w:rPr>
      </w:pPr>
      <w:r w:rsidRPr="00133D63">
        <w:rPr>
          <w:rFonts w:ascii="Times New Roman" w:hAnsi="Times New Roman" w:cs="Times New Roman"/>
          <w:sz w:val="28"/>
          <w:szCs w:val="28"/>
        </w:rPr>
        <w:t>Hull,</w:t>
      </w:r>
      <w:r>
        <w:rPr>
          <w:rFonts w:ascii="Times New Roman" w:hAnsi="Times New Roman" w:cs="Times New Roman"/>
          <w:sz w:val="28"/>
          <w:szCs w:val="28"/>
        </w:rPr>
        <w:t xml:space="preserve"> </w:t>
      </w:r>
      <w:r w:rsidRPr="00133D63">
        <w:rPr>
          <w:rFonts w:ascii="Times New Roman" w:hAnsi="Times New Roman" w:cs="Times New Roman"/>
          <w:sz w:val="28"/>
          <w:szCs w:val="28"/>
        </w:rPr>
        <w:t xml:space="preserve">J., and A. White, </w:t>
      </w:r>
      <w:r w:rsidRPr="00133D63">
        <w:rPr>
          <w:rFonts w:ascii="Times New Roman" w:eastAsia="標楷體" w:hAnsi="Times New Roman" w:cs="Times New Roman"/>
          <w:sz w:val="28"/>
          <w:szCs w:val="28"/>
        </w:rPr>
        <w:t xml:space="preserve">“Dynamic Models of Portfolio Credit Risk: A Simplified Approach,” </w:t>
      </w:r>
      <w:r w:rsidRPr="00133D63">
        <w:rPr>
          <w:rFonts w:ascii="Times New Roman" w:eastAsia="標楷體" w:hAnsi="Times New Roman" w:cs="Times New Roman"/>
          <w:i/>
          <w:sz w:val="28"/>
          <w:szCs w:val="28"/>
        </w:rPr>
        <w:t>Journal of Derivatives</w:t>
      </w:r>
      <w:r w:rsidRPr="00133D63">
        <w:rPr>
          <w:rFonts w:ascii="Times New Roman" w:eastAsia="標楷體" w:hAnsi="Times New Roman" w:cs="Times New Roman"/>
          <w:sz w:val="28"/>
          <w:szCs w:val="28"/>
        </w:rPr>
        <w:t>, 15,4 (2008),9-28.</w:t>
      </w:r>
      <w:r w:rsidRPr="00133D63">
        <w:rPr>
          <w:rFonts w:ascii="Times New Roman" w:hAnsi="Times New Roman" w:cs="Times New Roman"/>
          <w:sz w:val="28"/>
          <w:szCs w:val="28"/>
        </w:rPr>
        <w:t xml:space="preserve"> </w:t>
      </w:r>
    </w:p>
    <w:p w:rsidR="00696A23" w:rsidRPr="00FE7E99" w:rsidRDefault="00696A23" w:rsidP="00133D63">
      <w:pPr>
        <w:pStyle w:val="ListParagraph"/>
        <w:numPr>
          <w:ilvl w:val="0"/>
          <w:numId w:val="43"/>
        </w:numPr>
        <w:autoSpaceDE w:val="0"/>
        <w:autoSpaceDN w:val="0"/>
        <w:adjustRightInd w:val="0"/>
        <w:spacing w:line="480" w:lineRule="exact"/>
        <w:ind w:leftChars="0"/>
        <w:jc w:val="both"/>
        <w:rPr>
          <w:rFonts w:ascii="Times New Roman" w:hAnsi="Times New Roman" w:cs="Times New Roman"/>
          <w:sz w:val="28"/>
          <w:szCs w:val="28"/>
        </w:rPr>
      </w:pPr>
      <w:r w:rsidRPr="00FE7E99">
        <w:rPr>
          <w:rFonts w:ascii="Times New Roman" w:hAnsi="Times New Roman" w:cs="Times New Roman"/>
          <w:sz w:val="28"/>
          <w:szCs w:val="28"/>
        </w:rPr>
        <w:t xml:space="preserve">Laurent, Jean-Paul &amp; Gregory, Jon, “Basket Default Swaps, CDO’s and Factor Copulas”, </w:t>
      </w:r>
      <w:r w:rsidRPr="00133D63">
        <w:rPr>
          <w:rFonts w:ascii="Times New Roman" w:hAnsi="Times New Roman" w:cs="Times New Roman"/>
          <w:i/>
          <w:sz w:val="28"/>
          <w:szCs w:val="28"/>
        </w:rPr>
        <w:t>Working Paper</w:t>
      </w:r>
      <w:r>
        <w:rPr>
          <w:rFonts w:ascii="Times New Roman" w:hAnsi="Times New Roman" w:cs="Times New Roman"/>
          <w:sz w:val="28"/>
          <w:szCs w:val="28"/>
        </w:rPr>
        <w:t>; 2003</w:t>
      </w:r>
      <w:r w:rsidRPr="00FE7E99">
        <w:rPr>
          <w:rFonts w:ascii="Times New Roman" w:hAnsi="Times New Roman" w:cs="Times New Roman"/>
          <w:sz w:val="28"/>
          <w:szCs w:val="28"/>
        </w:rPr>
        <w:t xml:space="preserve">. </w:t>
      </w:r>
    </w:p>
    <w:p w:rsidR="00696A23" w:rsidRPr="00133D63" w:rsidRDefault="00696A23" w:rsidP="00133D63">
      <w:pPr>
        <w:pStyle w:val="ListParagraph"/>
        <w:numPr>
          <w:ilvl w:val="0"/>
          <w:numId w:val="43"/>
        </w:numPr>
        <w:autoSpaceDE w:val="0"/>
        <w:autoSpaceDN w:val="0"/>
        <w:adjustRightInd w:val="0"/>
        <w:spacing w:line="480" w:lineRule="exact"/>
        <w:ind w:leftChars="0"/>
        <w:jc w:val="both"/>
        <w:rPr>
          <w:rFonts w:ascii="Times New Roman" w:hAnsi="Times New Roman" w:cs="Times New Roman"/>
          <w:sz w:val="28"/>
          <w:szCs w:val="28"/>
        </w:rPr>
      </w:pPr>
      <w:r w:rsidRPr="00C822A0">
        <w:rPr>
          <w:rFonts w:ascii="Times New Roman" w:hAnsi="Times New Roman" w:cs="Times New Roman"/>
          <w:sz w:val="28"/>
          <w:szCs w:val="28"/>
        </w:rPr>
        <w:t>Li, David X., “</w:t>
      </w:r>
      <w:r w:rsidRPr="00C822A0">
        <w:rPr>
          <w:rFonts w:ascii="Times New Roman" w:hAnsi="Times New Roman" w:cs="Times New Roman"/>
          <w:bCs/>
          <w:sz w:val="28"/>
          <w:szCs w:val="28"/>
        </w:rPr>
        <w:t xml:space="preserve">On default correlation: A copula function approach,”   </w:t>
      </w:r>
      <w:r w:rsidRPr="00C822A0">
        <w:rPr>
          <w:rFonts w:ascii="Times New Roman" w:hAnsi="Times New Roman" w:cs="Times New Roman"/>
          <w:i/>
          <w:iCs/>
          <w:sz w:val="28"/>
          <w:szCs w:val="28"/>
        </w:rPr>
        <w:t xml:space="preserve">The Journal of Fixed Income; </w:t>
      </w:r>
      <w:r w:rsidRPr="00C822A0">
        <w:rPr>
          <w:rFonts w:ascii="Times New Roman" w:hAnsi="Times New Roman" w:cs="Times New Roman"/>
          <w:sz w:val="28"/>
          <w:szCs w:val="28"/>
        </w:rPr>
        <w:t>Mar. 2000; 9, 4; ABI/INFORM Global, pg. 43.</w:t>
      </w:r>
    </w:p>
    <w:p w:rsidR="00696A23" w:rsidRPr="00133D63" w:rsidRDefault="00696A23" w:rsidP="00133D63">
      <w:pPr>
        <w:pStyle w:val="ListParagraph"/>
        <w:numPr>
          <w:ilvl w:val="0"/>
          <w:numId w:val="43"/>
        </w:numPr>
        <w:autoSpaceDE w:val="0"/>
        <w:autoSpaceDN w:val="0"/>
        <w:adjustRightInd w:val="0"/>
        <w:spacing w:line="480" w:lineRule="exact"/>
        <w:ind w:leftChars="0"/>
        <w:jc w:val="both"/>
        <w:rPr>
          <w:rFonts w:ascii="Times New Roman" w:hAnsi="Times New Roman" w:cs="Times New Roman"/>
          <w:sz w:val="28"/>
          <w:szCs w:val="28"/>
        </w:rPr>
      </w:pPr>
      <w:r w:rsidRPr="00133D63">
        <w:rPr>
          <w:rFonts w:ascii="Times New Roman" w:hAnsi="Times New Roman" w:cs="Times New Roman"/>
          <w:sz w:val="28"/>
          <w:szCs w:val="28"/>
        </w:rPr>
        <w:t xml:space="preserve">Li, David X., “Constructing a Credit Curve,” </w:t>
      </w:r>
      <w:r w:rsidRPr="00133D63">
        <w:rPr>
          <w:rFonts w:ascii="Times New Roman" w:hAnsi="Times New Roman" w:cs="Times New Roman"/>
          <w:i/>
          <w:sz w:val="28"/>
          <w:szCs w:val="28"/>
        </w:rPr>
        <w:t>Credit Risk Special Report;</w:t>
      </w:r>
      <w:r w:rsidRPr="00133D63">
        <w:rPr>
          <w:rFonts w:ascii="Times New Roman" w:hAnsi="Times New Roman" w:cs="Times New Roman"/>
          <w:sz w:val="28"/>
          <w:szCs w:val="28"/>
        </w:rPr>
        <w:t xml:space="preserve"> </w:t>
      </w:r>
      <w:r w:rsidRPr="00133D63">
        <w:rPr>
          <w:rFonts w:ascii="Times New Roman" w:hAnsi="Times New Roman" w:cs="Times New Roman"/>
          <w:i/>
          <w:sz w:val="28"/>
          <w:szCs w:val="28"/>
        </w:rPr>
        <w:t>Risk</w:t>
      </w:r>
      <w:r w:rsidRPr="00133D63">
        <w:rPr>
          <w:rFonts w:ascii="Times New Roman" w:hAnsi="Times New Roman" w:cs="Times New Roman"/>
          <w:sz w:val="28"/>
          <w:szCs w:val="28"/>
        </w:rPr>
        <w:t>, November 1998.</w:t>
      </w:r>
    </w:p>
    <w:p w:rsidR="00696A23" w:rsidRPr="00133D63" w:rsidRDefault="00696A23" w:rsidP="00133D63">
      <w:pPr>
        <w:pStyle w:val="ListParagraph"/>
        <w:numPr>
          <w:ilvl w:val="0"/>
          <w:numId w:val="43"/>
        </w:numPr>
        <w:autoSpaceDE w:val="0"/>
        <w:autoSpaceDN w:val="0"/>
        <w:adjustRightInd w:val="0"/>
        <w:spacing w:line="480" w:lineRule="exact"/>
        <w:ind w:leftChars="0"/>
        <w:jc w:val="both"/>
        <w:rPr>
          <w:rFonts w:ascii="Times New Roman" w:hAnsi="Times New Roman" w:cs="Times New Roman"/>
          <w:sz w:val="28"/>
          <w:szCs w:val="28"/>
        </w:rPr>
      </w:pPr>
      <w:r w:rsidRPr="00133D63">
        <w:rPr>
          <w:rFonts w:ascii="Times New Roman" w:hAnsi="Times New Roman" w:cs="Times New Roman"/>
          <w:sz w:val="28"/>
          <w:szCs w:val="28"/>
        </w:rPr>
        <w:t>McGinty, L., Beinstein, E., Ahluwalia, R. &amp; Watts, M., “Credit Correlation</w:t>
      </w:r>
      <w:r w:rsidRPr="00133D63">
        <w:rPr>
          <w:rFonts w:ascii="Times New Roman" w:hAnsi="Times New Roman" w:cs="Times New Roman" w:hint="eastAsia"/>
          <w:sz w:val="28"/>
          <w:szCs w:val="28"/>
        </w:rPr>
        <w:t>：</w:t>
      </w:r>
      <w:r w:rsidRPr="00133D63">
        <w:rPr>
          <w:rFonts w:ascii="Times New Roman" w:hAnsi="Times New Roman" w:cs="Times New Roman"/>
          <w:sz w:val="28"/>
          <w:szCs w:val="28"/>
        </w:rPr>
        <w:t xml:space="preserve">A Guide”, JPMorgan, 2004. </w:t>
      </w:r>
    </w:p>
    <w:p w:rsidR="00696A23" w:rsidRPr="00133D63" w:rsidRDefault="00696A23" w:rsidP="00133D63">
      <w:pPr>
        <w:pStyle w:val="ListParagraph"/>
        <w:numPr>
          <w:ilvl w:val="0"/>
          <w:numId w:val="43"/>
        </w:numPr>
        <w:autoSpaceDE w:val="0"/>
        <w:autoSpaceDN w:val="0"/>
        <w:adjustRightInd w:val="0"/>
        <w:spacing w:line="480" w:lineRule="exact"/>
        <w:ind w:leftChars="0"/>
        <w:jc w:val="both"/>
        <w:rPr>
          <w:rFonts w:ascii="Times New Roman" w:hAnsi="Times New Roman" w:cs="Times New Roman"/>
          <w:sz w:val="28"/>
          <w:szCs w:val="28"/>
        </w:rPr>
      </w:pPr>
      <w:r w:rsidRPr="00133D63">
        <w:rPr>
          <w:rFonts w:ascii="Times New Roman" w:hAnsi="Times New Roman" w:cs="Times New Roman"/>
          <w:sz w:val="28"/>
          <w:szCs w:val="28"/>
        </w:rPr>
        <w:t>McGinty, L., Beinstein, E., Ahluwalia, R. &amp; Watts, M., “Introducing Base Correlation”, JPMorgan, 2004.</w:t>
      </w:r>
    </w:p>
    <w:p w:rsidR="00696A23" w:rsidRPr="00133D63" w:rsidRDefault="00696A23" w:rsidP="008927DB">
      <w:pPr>
        <w:pStyle w:val="ListParagraph"/>
        <w:numPr>
          <w:ilvl w:val="0"/>
          <w:numId w:val="43"/>
        </w:numPr>
        <w:autoSpaceDE w:val="0"/>
        <w:autoSpaceDN w:val="0"/>
        <w:adjustRightInd w:val="0"/>
        <w:spacing w:line="480" w:lineRule="exact"/>
        <w:ind w:leftChars="0"/>
        <w:jc w:val="both"/>
        <w:rPr>
          <w:rFonts w:ascii="Times New Roman" w:eastAsia="標楷體" w:hAnsi="Times New Roman" w:cs="Times New Roman"/>
          <w:sz w:val="28"/>
          <w:szCs w:val="28"/>
        </w:rPr>
      </w:pPr>
      <w:r w:rsidRPr="00133D63">
        <w:rPr>
          <w:rFonts w:ascii="Times New Roman" w:hAnsi="Times New Roman" w:cs="Times New Roman"/>
          <w:sz w:val="28"/>
          <w:szCs w:val="28"/>
        </w:rPr>
        <w:t>McGinty, L. and R., Ahluwalia, ““A Model for Base Correlation Calculation”, JPMorgan, 2004.</w:t>
      </w:r>
    </w:p>
    <w:p w:rsidR="00696A23" w:rsidRPr="00133D63" w:rsidRDefault="00696A23" w:rsidP="00133D63">
      <w:pPr>
        <w:pStyle w:val="Default"/>
        <w:numPr>
          <w:ilvl w:val="0"/>
          <w:numId w:val="43"/>
        </w:numPr>
        <w:spacing w:line="480" w:lineRule="exact"/>
        <w:jc w:val="both"/>
        <w:rPr>
          <w:rFonts w:eastAsia="標楷體"/>
          <w:sz w:val="28"/>
          <w:szCs w:val="28"/>
        </w:rPr>
      </w:pPr>
      <w:r w:rsidRPr="00DA72B8">
        <w:rPr>
          <w:sz w:val="28"/>
          <w:szCs w:val="28"/>
        </w:rPr>
        <w:t xml:space="preserve">Merton, R. C., “On the Pricing of Corporate Debt: The Risk Structure of Interest Rates,” </w:t>
      </w:r>
      <w:r w:rsidRPr="00DA72B8">
        <w:rPr>
          <w:i/>
          <w:sz w:val="28"/>
          <w:szCs w:val="28"/>
        </w:rPr>
        <w:t xml:space="preserve">Journal of Finance, </w:t>
      </w:r>
      <w:r w:rsidRPr="00DA72B8">
        <w:rPr>
          <w:sz w:val="28"/>
          <w:szCs w:val="28"/>
        </w:rPr>
        <w:t xml:space="preserve">29(1974), 449-470. </w:t>
      </w:r>
    </w:p>
    <w:p w:rsidR="00696A23" w:rsidRPr="00133D63" w:rsidRDefault="00696A23" w:rsidP="00133D63">
      <w:pPr>
        <w:pStyle w:val="Default"/>
        <w:spacing w:line="480" w:lineRule="exact"/>
        <w:ind w:left="480"/>
        <w:jc w:val="both"/>
        <w:rPr>
          <w:rFonts w:eastAsia="標楷體"/>
          <w:sz w:val="28"/>
          <w:szCs w:val="28"/>
        </w:rPr>
      </w:pPr>
    </w:p>
    <w:p w:rsidR="00696A23" w:rsidRPr="00133D63" w:rsidRDefault="00696A23" w:rsidP="008927DB">
      <w:pPr>
        <w:pStyle w:val="Default"/>
        <w:numPr>
          <w:ilvl w:val="0"/>
          <w:numId w:val="43"/>
        </w:numPr>
        <w:spacing w:line="480" w:lineRule="exact"/>
        <w:jc w:val="both"/>
        <w:rPr>
          <w:rFonts w:eastAsia="標楷體"/>
          <w:sz w:val="28"/>
          <w:szCs w:val="28"/>
        </w:rPr>
      </w:pPr>
      <w:r w:rsidRPr="00133D63">
        <w:rPr>
          <w:sz w:val="28"/>
          <w:szCs w:val="28"/>
        </w:rPr>
        <w:t xml:space="preserve">O’Kane, D. and M. Livesey, “Base Correlation Explained”, Lehman Brothers, 2004. </w:t>
      </w:r>
    </w:p>
    <w:p w:rsidR="00696A23" w:rsidRPr="00DA72B8" w:rsidRDefault="00696A23" w:rsidP="008927DB">
      <w:pPr>
        <w:pStyle w:val="Default"/>
        <w:numPr>
          <w:ilvl w:val="0"/>
          <w:numId w:val="43"/>
        </w:numPr>
        <w:spacing w:line="480" w:lineRule="exact"/>
        <w:jc w:val="both"/>
        <w:rPr>
          <w:rFonts w:eastAsia="標楷體"/>
          <w:sz w:val="28"/>
          <w:szCs w:val="28"/>
        </w:rPr>
      </w:pPr>
      <w:r w:rsidRPr="00DA72B8">
        <w:rPr>
          <w:rFonts w:ascii="TTE2104668t00" w:hAnsi="TTE2104668t00" w:cs="TTE2104668t00"/>
          <w:sz w:val="28"/>
          <w:szCs w:val="28"/>
        </w:rPr>
        <w:t>Parcell,</w:t>
      </w:r>
      <w:r>
        <w:rPr>
          <w:rFonts w:ascii="TTE2104668t00" w:hAnsi="TTE2104668t00" w:cs="TTE2104668t00"/>
          <w:sz w:val="28"/>
          <w:szCs w:val="28"/>
        </w:rPr>
        <w:t xml:space="preserve"> Ed. And </w:t>
      </w:r>
      <w:r w:rsidRPr="00DA72B8">
        <w:rPr>
          <w:rFonts w:ascii="TTE2104668t00" w:hAnsi="TTE2104668t00" w:cs="TTE2104668t00"/>
          <w:sz w:val="28"/>
          <w:szCs w:val="28"/>
        </w:rPr>
        <w:t>James Wood, “Wiping the smile</w:t>
      </w:r>
      <w:r>
        <w:rPr>
          <w:rFonts w:ascii="TTE2104668t00" w:hAnsi="TTE2104668t00" w:cs="TTE2104668t00"/>
          <w:sz w:val="28"/>
          <w:szCs w:val="28"/>
        </w:rPr>
        <w:t xml:space="preserve"> off </w:t>
      </w:r>
      <w:r w:rsidRPr="00DA72B8">
        <w:rPr>
          <w:rFonts w:ascii="TTE2104668t00" w:hAnsi="TTE2104668t00" w:cs="TTE2104668t00"/>
          <w:sz w:val="28"/>
          <w:szCs w:val="28"/>
        </w:rPr>
        <w:t>your base</w:t>
      </w:r>
      <w:r>
        <w:rPr>
          <w:rFonts w:ascii="TTE2104668t00" w:hAnsi="TTE2104668t00" w:cs="TTE2104668t00"/>
          <w:sz w:val="28"/>
          <w:szCs w:val="28"/>
        </w:rPr>
        <w:t xml:space="preserve"> </w:t>
      </w:r>
      <w:r w:rsidRPr="00DA72B8">
        <w:rPr>
          <w:rFonts w:ascii="TTE2104668t00" w:hAnsi="TTE2104668t00" w:cs="TTE2104668t00"/>
          <w:sz w:val="28"/>
          <w:szCs w:val="28"/>
        </w:rPr>
        <w:t xml:space="preserve">(correlation curve),” </w:t>
      </w:r>
      <w:r>
        <w:rPr>
          <w:rFonts w:ascii="TTE2104668t00" w:hAnsi="TTE2104668t00" w:cs="TTE2104668t00"/>
          <w:sz w:val="28"/>
          <w:szCs w:val="28"/>
        </w:rPr>
        <w:t xml:space="preserve"> </w:t>
      </w:r>
      <w:r w:rsidRPr="00FE7E99">
        <w:rPr>
          <w:rFonts w:ascii="TTE2104668t00" w:hAnsi="TTE2104668t00" w:cs="TTE2104668t00"/>
          <w:i/>
          <w:sz w:val="28"/>
          <w:szCs w:val="28"/>
        </w:rPr>
        <w:t>Technical report, Derivative Fitch</w:t>
      </w:r>
      <w:r>
        <w:rPr>
          <w:rFonts w:ascii="TTE2104668t00" w:hAnsi="TTE2104668t00" w:cs="TTE2104668t00"/>
          <w:i/>
          <w:sz w:val="28"/>
          <w:szCs w:val="28"/>
        </w:rPr>
        <w:t>, 2007</w:t>
      </w:r>
      <w:r w:rsidRPr="00DA72B8">
        <w:rPr>
          <w:rFonts w:ascii="TTE2104668t00" w:hAnsi="TTE2104668t00" w:cs="TTE2104668t00"/>
          <w:sz w:val="28"/>
          <w:szCs w:val="28"/>
        </w:rPr>
        <w:t>.</w:t>
      </w:r>
    </w:p>
    <w:p w:rsidR="00696A23" w:rsidRPr="008927DB" w:rsidRDefault="00696A23" w:rsidP="008927DB">
      <w:pPr>
        <w:pStyle w:val="Default"/>
        <w:numPr>
          <w:ilvl w:val="0"/>
          <w:numId w:val="43"/>
        </w:numPr>
        <w:spacing w:line="480" w:lineRule="exact"/>
        <w:jc w:val="both"/>
        <w:rPr>
          <w:rFonts w:eastAsia="標楷體"/>
          <w:sz w:val="28"/>
          <w:szCs w:val="28"/>
        </w:rPr>
      </w:pPr>
      <w:r w:rsidRPr="008927DB">
        <w:rPr>
          <w:sz w:val="28"/>
          <w:szCs w:val="28"/>
        </w:rPr>
        <w:t>Vasicek, O.</w:t>
      </w:r>
      <w:r>
        <w:rPr>
          <w:sz w:val="28"/>
          <w:szCs w:val="28"/>
        </w:rPr>
        <w:t>, “</w:t>
      </w:r>
      <w:r w:rsidRPr="008927DB">
        <w:rPr>
          <w:sz w:val="28"/>
          <w:szCs w:val="28"/>
        </w:rPr>
        <w:t>Probability of Loss on Loan Portfolio,” KMV</w:t>
      </w:r>
      <w:r>
        <w:rPr>
          <w:sz w:val="28"/>
          <w:szCs w:val="28"/>
        </w:rPr>
        <w:t xml:space="preserve"> </w:t>
      </w:r>
      <w:r w:rsidRPr="008927DB">
        <w:rPr>
          <w:sz w:val="28"/>
          <w:szCs w:val="28"/>
        </w:rPr>
        <w:t xml:space="preserve"> Corporation</w:t>
      </w:r>
      <w:r>
        <w:rPr>
          <w:sz w:val="28"/>
          <w:szCs w:val="28"/>
        </w:rPr>
        <w:t xml:space="preserve"> </w:t>
      </w:r>
      <w:r w:rsidRPr="008927DB">
        <w:rPr>
          <w:sz w:val="28"/>
          <w:szCs w:val="28"/>
        </w:rPr>
        <w:t>(1987)</w:t>
      </w:r>
      <w:r>
        <w:rPr>
          <w:sz w:val="28"/>
          <w:szCs w:val="28"/>
        </w:rPr>
        <w:t>.</w:t>
      </w:r>
      <w:r w:rsidRPr="008927DB">
        <w:rPr>
          <w:sz w:val="28"/>
          <w:szCs w:val="28"/>
        </w:rPr>
        <w:t xml:space="preserve"> </w:t>
      </w:r>
    </w:p>
    <w:p w:rsidR="00696A23" w:rsidRDefault="00696A23" w:rsidP="008927DB">
      <w:pPr>
        <w:pStyle w:val="Default"/>
        <w:numPr>
          <w:ilvl w:val="0"/>
          <w:numId w:val="43"/>
        </w:numPr>
        <w:spacing w:line="480" w:lineRule="exact"/>
        <w:jc w:val="both"/>
        <w:rPr>
          <w:sz w:val="28"/>
          <w:szCs w:val="28"/>
        </w:rPr>
      </w:pPr>
      <w:r w:rsidRPr="008927DB">
        <w:rPr>
          <w:sz w:val="28"/>
          <w:szCs w:val="28"/>
        </w:rPr>
        <w:t xml:space="preserve">Vasicek, O., “Limiting Loan Loss Distribution,” KMV Corporation (1991). </w:t>
      </w:r>
    </w:p>
    <w:p w:rsidR="00696A23" w:rsidRPr="008927DB" w:rsidRDefault="00696A23" w:rsidP="008927DB">
      <w:pPr>
        <w:pStyle w:val="Default"/>
        <w:numPr>
          <w:ilvl w:val="0"/>
          <w:numId w:val="43"/>
        </w:numPr>
        <w:spacing w:line="480" w:lineRule="exact"/>
        <w:jc w:val="both"/>
        <w:rPr>
          <w:rFonts w:eastAsia="標楷體"/>
          <w:sz w:val="28"/>
          <w:szCs w:val="28"/>
        </w:rPr>
      </w:pPr>
      <w:r w:rsidRPr="008927DB">
        <w:rPr>
          <w:sz w:val="28"/>
          <w:szCs w:val="28"/>
        </w:rPr>
        <w:t xml:space="preserve">Vasicek, O., “ Loan Portfolio Value,” </w:t>
      </w:r>
      <w:r w:rsidRPr="008927DB">
        <w:rPr>
          <w:i/>
          <w:sz w:val="28"/>
          <w:szCs w:val="28"/>
        </w:rPr>
        <w:t>Risk</w:t>
      </w:r>
      <w:r w:rsidRPr="008927DB">
        <w:rPr>
          <w:sz w:val="28"/>
          <w:szCs w:val="28"/>
        </w:rPr>
        <w:t xml:space="preserve">, 15, December, (2002) 160-162. </w:t>
      </w:r>
    </w:p>
    <w:p w:rsidR="00696A23" w:rsidRPr="00D44B57" w:rsidRDefault="00696A23" w:rsidP="00B22C93">
      <w:pPr>
        <w:widowControl/>
        <w:rPr>
          <w:rFonts w:ascii="Times New Roman" w:hAnsi="Times New Roman"/>
          <w:b/>
          <w:sz w:val="28"/>
          <w:szCs w:val="28"/>
        </w:rPr>
      </w:pPr>
    </w:p>
    <w:sectPr w:rsidR="00696A23" w:rsidRPr="00D44B57" w:rsidSect="00BE5054">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A23" w:rsidRDefault="00696A23" w:rsidP="00CD3D0C">
      <w:r>
        <w:separator/>
      </w:r>
    </w:p>
  </w:endnote>
  <w:endnote w:type="continuationSeparator" w:id="1">
    <w:p w:rsidR="00696A23" w:rsidRDefault="00696A23" w:rsidP="00CD3D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ALPHA-Demo">
    <w:panose1 w:val="00000000000000000000"/>
    <w:charset w:val="00"/>
    <w:family w:val="roman"/>
    <w:notTrueType/>
    <w:pitch w:val="default"/>
    <w:sig w:usb0="00000003" w:usb1="00000000" w:usb2="00000000" w:usb3="00000000" w:csb0="00000001" w:csb1="00000000"/>
  </w:font>
  <w:font w:name="TT243Co00">
    <w:altName w:val="Arial Unicode MS"/>
    <w:panose1 w:val="00000000000000000000"/>
    <w:charset w:val="88"/>
    <w:family w:val="auto"/>
    <w:notTrueType/>
    <w:pitch w:val="default"/>
    <w:sig w:usb0="00000001" w:usb1="08080000" w:usb2="00000010" w:usb3="00000000" w:csb0="00100000" w:csb1="00000000"/>
  </w:font>
  <w:font w:name="TTE2104668t00">
    <w:altName w:val="Times New Roman"/>
    <w:panose1 w:val="00000000000000000000"/>
    <w:charset w:val="00"/>
    <w:family w:val="auto"/>
    <w:notTrueType/>
    <w:pitch w:val="default"/>
    <w:sig w:usb0="00000003" w:usb1="00000000" w:usb2="00000000" w:usb3="00000000" w:csb0="00000001" w:csb1="00000000"/>
  </w:font>
  <w:font w:name="TTE2169270t00">
    <w:altName w:val="Times New Roman"/>
    <w:panose1 w:val="00000000000000000000"/>
    <w:charset w:val="00"/>
    <w:family w:val="auto"/>
    <w:notTrueType/>
    <w:pitch w:val="default"/>
    <w:sig w:usb0="00000003" w:usb1="00000000" w:usb2="00000000" w:usb3="00000000" w:csb0="00000001" w:csb1="00000000"/>
  </w:font>
  <w:font w:name="標楷體">
    <w:altName w:val="標楷體"/>
    <w:panose1 w:val="03000509000000000000"/>
    <w:charset w:val="88"/>
    <w:family w:val="script"/>
    <w:pitch w:val="fixed"/>
    <w:sig w:usb0="00000003" w:usb1="080E0000" w:usb2="00000016" w:usb3="00000000" w:csb0="00100001" w:csb1="00000000"/>
  </w:font>
  <w:font w:name="mvbx1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A23" w:rsidRDefault="00696A23" w:rsidP="00CD3D0C">
      <w:r>
        <w:separator/>
      </w:r>
    </w:p>
  </w:footnote>
  <w:footnote w:type="continuationSeparator" w:id="1">
    <w:p w:rsidR="00696A23" w:rsidRDefault="00696A23" w:rsidP="00CD3D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208D"/>
    <w:multiLevelType w:val="hybridMultilevel"/>
    <w:tmpl w:val="178CD2E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3190B26"/>
    <w:multiLevelType w:val="multilevel"/>
    <w:tmpl w:val="A96E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BC761E"/>
    <w:multiLevelType w:val="multilevel"/>
    <w:tmpl w:val="4F8C3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DE1999"/>
    <w:multiLevelType w:val="hybridMultilevel"/>
    <w:tmpl w:val="9264B1DA"/>
    <w:lvl w:ilvl="0" w:tplc="F1E22C18">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5CE5CE8"/>
    <w:multiLevelType w:val="multilevel"/>
    <w:tmpl w:val="CE9A73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80C6295"/>
    <w:multiLevelType w:val="hybridMultilevel"/>
    <w:tmpl w:val="906E42A4"/>
    <w:lvl w:ilvl="0" w:tplc="F5706C6E">
      <w:start w:val="1"/>
      <w:numFmt w:val="bullet"/>
      <w:lvlText w:val="•"/>
      <w:lvlJc w:val="left"/>
      <w:pPr>
        <w:tabs>
          <w:tab w:val="num" w:pos="720"/>
        </w:tabs>
        <w:ind w:left="720" w:hanging="360"/>
      </w:pPr>
      <w:rPr>
        <w:rFonts w:ascii="Arial" w:hAnsi="Arial" w:hint="default"/>
      </w:rPr>
    </w:lvl>
    <w:lvl w:ilvl="1" w:tplc="3562789E" w:tentative="1">
      <w:start w:val="1"/>
      <w:numFmt w:val="bullet"/>
      <w:lvlText w:val="•"/>
      <w:lvlJc w:val="left"/>
      <w:pPr>
        <w:tabs>
          <w:tab w:val="num" w:pos="1440"/>
        </w:tabs>
        <w:ind w:left="1440" w:hanging="360"/>
      </w:pPr>
      <w:rPr>
        <w:rFonts w:ascii="Arial" w:hAnsi="Arial" w:hint="default"/>
      </w:rPr>
    </w:lvl>
    <w:lvl w:ilvl="2" w:tplc="E7949B3E" w:tentative="1">
      <w:start w:val="1"/>
      <w:numFmt w:val="bullet"/>
      <w:lvlText w:val="•"/>
      <w:lvlJc w:val="left"/>
      <w:pPr>
        <w:tabs>
          <w:tab w:val="num" w:pos="2160"/>
        </w:tabs>
        <w:ind w:left="2160" w:hanging="360"/>
      </w:pPr>
      <w:rPr>
        <w:rFonts w:ascii="Arial" w:hAnsi="Arial" w:hint="default"/>
      </w:rPr>
    </w:lvl>
    <w:lvl w:ilvl="3" w:tplc="40D20A26" w:tentative="1">
      <w:start w:val="1"/>
      <w:numFmt w:val="bullet"/>
      <w:lvlText w:val="•"/>
      <w:lvlJc w:val="left"/>
      <w:pPr>
        <w:tabs>
          <w:tab w:val="num" w:pos="2880"/>
        </w:tabs>
        <w:ind w:left="2880" w:hanging="360"/>
      </w:pPr>
      <w:rPr>
        <w:rFonts w:ascii="Arial" w:hAnsi="Arial" w:hint="default"/>
      </w:rPr>
    </w:lvl>
    <w:lvl w:ilvl="4" w:tplc="B380D274" w:tentative="1">
      <w:start w:val="1"/>
      <w:numFmt w:val="bullet"/>
      <w:lvlText w:val="•"/>
      <w:lvlJc w:val="left"/>
      <w:pPr>
        <w:tabs>
          <w:tab w:val="num" w:pos="3600"/>
        </w:tabs>
        <w:ind w:left="3600" w:hanging="360"/>
      </w:pPr>
      <w:rPr>
        <w:rFonts w:ascii="Arial" w:hAnsi="Arial" w:hint="default"/>
      </w:rPr>
    </w:lvl>
    <w:lvl w:ilvl="5" w:tplc="49D007A0" w:tentative="1">
      <w:start w:val="1"/>
      <w:numFmt w:val="bullet"/>
      <w:lvlText w:val="•"/>
      <w:lvlJc w:val="left"/>
      <w:pPr>
        <w:tabs>
          <w:tab w:val="num" w:pos="4320"/>
        </w:tabs>
        <w:ind w:left="4320" w:hanging="360"/>
      </w:pPr>
      <w:rPr>
        <w:rFonts w:ascii="Arial" w:hAnsi="Arial" w:hint="default"/>
      </w:rPr>
    </w:lvl>
    <w:lvl w:ilvl="6" w:tplc="D62E57F2" w:tentative="1">
      <w:start w:val="1"/>
      <w:numFmt w:val="bullet"/>
      <w:lvlText w:val="•"/>
      <w:lvlJc w:val="left"/>
      <w:pPr>
        <w:tabs>
          <w:tab w:val="num" w:pos="5040"/>
        </w:tabs>
        <w:ind w:left="5040" w:hanging="360"/>
      </w:pPr>
      <w:rPr>
        <w:rFonts w:ascii="Arial" w:hAnsi="Arial" w:hint="default"/>
      </w:rPr>
    </w:lvl>
    <w:lvl w:ilvl="7" w:tplc="53DA2B02" w:tentative="1">
      <w:start w:val="1"/>
      <w:numFmt w:val="bullet"/>
      <w:lvlText w:val="•"/>
      <w:lvlJc w:val="left"/>
      <w:pPr>
        <w:tabs>
          <w:tab w:val="num" w:pos="5760"/>
        </w:tabs>
        <w:ind w:left="5760" w:hanging="360"/>
      </w:pPr>
      <w:rPr>
        <w:rFonts w:ascii="Arial" w:hAnsi="Arial" w:hint="default"/>
      </w:rPr>
    </w:lvl>
    <w:lvl w:ilvl="8" w:tplc="7A2C788E" w:tentative="1">
      <w:start w:val="1"/>
      <w:numFmt w:val="bullet"/>
      <w:lvlText w:val="•"/>
      <w:lvlJc w:val="left"/>
      <w:pPr>
        <w:tabs>
          <w:tab w:val="num" w:pos="6480"/>
        </w:tabs>
        <w:ind w:left="6480" w:hanging="360"/>
      </w:pPr>
      <w:rPr>
        <w:rFonts w:ascii="Arial" w:hAnsi="Arial" w:hint="default"/>
      </w:rPr>
    </w:lvl>
  </w:abstractNum>
  <w:abstractNum w:abstractNumId="6">
    <w:nsid w:val="08DC21F6"/>
    <w:multiLevelType w:val="hybridMultilevel"/>
    <w:tmpl w:val="03925632"/>
    <w:lvl w:ilvl="0" w:tplc="F1E22C18">
      <w:start w:val="1"/>
      <w:numFmt w:val="bullet"/>
      <w:lvlText w:val="•"/>
      <w:lvlJc w:val="left"/>
      <w:pPr>
        <w:ind w:left="840" w:hanging="480"/>
      </w:pPr>
      <w:rPr>
        <w:rFonts w:ascii="Arial" w:hAnsi="Arial"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7">
    <w:nsid w:val="09F52C5F"/>
    <w:multiLevelType w:val="hybridMultilevel"/>
    <w:tmpl w:val="E35CC356"/>
    <w:lvl w:ilvl="0" w:tplc="F1E22C18">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0E3248EB"/>
    <w:multiLevelType w:val="multilevel"/>
    <w:tmpl w:val="6ACA4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167072"/>
    <w:multiLevelType w:val="hybridMultilevel"/>
    <w:tmpl w:val="5C081E0A"/>
    <w:lvl w:ilvl="0" w:tplc="F1E22C18">
      <w:start w:val="1"/>
      <w:numFmt w:val="bullet"/>
      <w:lvlText w:val="•"/>
      <w:lvlJc w:val="left"/>
      <w:pPr>
        <w:ind w:left="840" w:hanging="480"/>
      </w:pPr>
      <w:rPr>
        <w:rFonts w:ascii="Arial" w:hAnsi="Arial"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0">
    <w:nsid w:val="129E58E9"/>
    <w:multiLevelType w:val="multilevel"/>
    <w:tmpl w:val="44FE2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5D78AC"/>
    <w:multiLevelType w:val="hybridMultilevel"/>
    <w:tmpl w:val="843C8F46"/>
    <w:lvl w:ilvl="0" w:tplc="F1E22C18">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17217990"/>
    <w:multiLevelType w:val="hybridMultilevel"/>
    <w:tmpl w:val="953EE108"/>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3">
    <w:nsid w:val="1AA14360"/>
    <w:multiLevelType w:val="hybridMultilevel"/>
    <w:tmpl w:val="F350EEE0"/>
    <w:lvl w:ilvl="0" w:tplc="F1E22C18">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1CB334AF"/>
    <w:multiLevelType w:val="multilevel"/>
    <w:tmpl w:val="CE845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CE53B3D"/>
    <w:multiLevelType w:val="hybridMultilevel"/>
    <w:tmpl w:val="9434F814"/>
    <w:lvl w:ilvl="0" w:tplc="F1E22C18">
      <w:start w:val="1"/>
      <w:numFmt w:val="bullet"/>
      <w:lvlText w:val="•"/>
      <w:lvlJc w:val="left"/>
      <w:pPr>
        <w:ind w:left="840" w:hanging="480"/>
      </w:pPr>
      <w:rPr>
        <w:rFonts w:ascii="Arial" w:hAnsi="Arial"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6">
    <w:nsid w:val="22315CA8"/>
    <w:multiLevelType w:val="hybridMultilevel"/>
    <w:tmpl w:val="B8E605BE"/>
    <w:lvl w:ilvl="0" w:tplc="F1E22C18">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262225E7"/>
    <w:multiLevelType w:val="hybridMultilevel"/>
    <w:tmpl w:val="A1F83FB8"/>
    <w:lvl w:ilvl="0" w:tplc="0F68592E">
      <w:numFmt w:val="bullet"/>
      <w:lvlText w:val=""/>
      <w:lvlJc w:val="left"/>
      <w:pPr>
        <w:ind w:left="1800" w:hanging="360"/>
      </w:pPr>
      <w:rPr>
        <w:rFonts w:ascii="Wingdings" w:eastAsia="新細明體"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8">
    <w:nsid w:val="26ED178E"/>
    <w:multiLevelType w:val="multilevel"/>
    <w:tmpl w:val="BC4E9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602EF8"/>
    <w:multiLevelType w:val="multilevel"/>
    <w:tmpl w:val="22962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A16549"/>
    <w:multiLevelType w:val="hybridMultilevel"/>
    <w:tmpl w:val="FADC711A"/>
    <w:lvl w:ilvl="0" w:tplc="F1E22C18">
      <w:start w:val="1"/>
      <w:numFmt w:val="bullet"/>
      <w:lvlText w:val="•"/>
      <w:lvlJc w:val="left"/>
      <w:pPr>
        <w:ind w:left="840" w:hanging="480"/>
      </w:pPr>
      <w:rPr>
        <w:rFonts w:ascii="Arial" w:hAnsi="Arial"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1">
    <w:nsid w:val="36300AE2"/>
    <w:multiLevelType w:val="multilevel"/>
    <w:tmpl w:val="46B26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5C6821"/>
    <w:multiLevelType w:val="hybridMultilevel"/>
    <w:tmpl w:val="0B8EC4B4"/>
    <w:lvl w:ilvl="0" w:tplc="F1E22C18">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3D3F47D9"/>
    <w:multiLevelType w:val="hybridMultilevel"/>
    <w:tmpl w:val="0D9A07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470138F5"/>
    <w:multiLevelType w:val="multilevel"/>
    <w:tmpl w:val="9794B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EC6949"/>
    <w:multiLevelType w:val="hybridMultilevel"/>
    <w:tmpl w:val="AC140772"/>
    <w:lvl w:ilvl="0" w:tplc="F1E22C18">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4B204C39"/>
    <w:multiLevelType w:val="hybridMultilevel"/>
    <w:tmpl w:val="BE44B356"/>
    <w:lvl w:ilvl="0" w:tplc="F1E22C18">
      <w:start w:val="1"/>
      <w:numFmt w:val="bullet"/>
      <w:lvlText w:val="•"/>
      <w:lvlJc w:val="left"/>
      <w:pPr>
        <w:ind w:left="840" w:hanging="480"/>
      </w:pPr>
      <w:rPr>
        <w:rFonts w:ascii="Arial" w:hAnsi="Arial"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7">
    <w:nsid w:val="4CB2157A"/>
    <w:multiLevelType w:val="hybridMultilevel"/>
    <w:tmpl w:val="4F1C775E"/>
    <w:lvl w:ilvl="0" w:tplc="F1E22C18">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4FC56D05"/>
    <w:multiLevelType w:val="hybridMultilevel"/>
    <w:tmpl w:val="2BFCE742"/>
    <w:lvl w:ilvl="0" w:tplc="F1E22C18">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50050F15"/>
    <w:multiLevelType w:val="multilevel"/>
    <w:tmpl w:val="BC081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EA3730"/>
    <w:multiLevelType w:val="hybridMultilevel"/>
    <w:tmpl w:val="C21AF606"/>
    <w:lvl w:ilvl="0" w:tplc="F1E22C18">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5DC460C8"/>
    <w:multiLevelType w:val="multilevel"/>
    <w:tmpl w:val="5E10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056456"/>
    <w:multiLevelType w:val="multilevel"/>
    <w:tmpl w:val="04F4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2BB6BDB"/>
    <w:multiLevelType w:val="hybridMultilevel"/>
    <w:tmpl w:val="1C286F96"/>
    <w:lvl w:ilvl="0" w:tplc="F1E22C18">
      <w:start w:val="1"/>
      <w:numFmt w:val="bullet"/>
      <w:lvlText w:val="•"/>
      <w:lvlJc w:val="left"/>
      <w:pPr>
        <w:ind w:left="840" w:hanging="480"/>
      </w:pPr>
      <w:rPr>
        <w:rFonts w:ascii="Arial" w:hAnsi="Arial"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4">
    <w:nsid w:val="63145436"/>
    <w:multiLevelType w:val="multilevel"/>
    <w:tmpl w:val="D1F2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F1146E"/>
    <w:multiLevelType w:val="multilevel"/>
    <w:tmpl w:val="CC1CE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437D0A"/>
    <w:multiLevelType w:val="hybridMultilevel"/>
    <w:tmpl w:val="1D689A40"/>
    <w:lvl w:ilvl="0" w:tplc="82489BD8">
      <w:numFmt w:val="bullet"/>
      <w:lvlText w:val=""/>
      <w:lvlJc w:val="left"/>
      <w:pPr>
        <w:ind w:left="1621" w:hanging="360"/>
      </w:pPr>
      <w:rPr>
        <w:rFonts w:ascii="Wingdings" w:eastAsia="新細明體" w:hAnsi="Wingdings" w:hint="default"/>
        <w:b/>
      </w:rPr>
    </w:lvl>
    <w:lvl w:ilvl="1" w:tplc="04090003" w:tentative="1">
      <w:start w:val="1"/>
      <w:numFmt w:val="bullet"/>
      <w:lvlText w:val=""/>
      <w:lvlJc w:val="left"/>
      <w:pPr>
        <w:ind w:left="2221" w:hanging="480"/>
      </w:pPr>
      <w:rPr>
        <w:rFonts w:ascii="Wingdings" w:hAnsi="Wingdings" w:hint="default"/>
      </w:rPr>
    </w:lvl>
    <w:lvl w:ilvl="2" w:tplc="04090005" w:tentative="1">
      <w:start w:val="1"/>
      <w:numFmt w:val="bullet"/>
      <w:lvlText w:val=""/>
      <w:lvlJc w:val="left"/>
      <w:pPr>
        <w:ind w:left="2701" w:hanging="480"/>
      </w:pPr>
      <w:rPr>
        <w:rFonts w:ascii="Wingdings" w:hAnsi="Wingdings" w:hint="default"/>
      </w:rPr>
    </w:lvl>
    <w:lvl w:ilvl="3" w:tplc="04090001" w:tentative="1">
      <w:start w:val="1"/>
      <w:numFmt w:val="bullet"/>
      <w:lvlText w:val=""/>
      <w:lvlJc w:val="left"/>
      <w:pPr>
        <w:ind w:left="3181" w:hanging="480"/>
      </w:pPr>
      <w:rPr>
        <w:rFonts w:ascii="Wingdings" w:hAnsi="Wingdings" w:hint="default"/>
      </w:rPr>
    </w:lvl>
    <w:lvl w:ilvl="4" w:tplc="04090003" w:tentative="1">
      <w:start w:val="1"/>
      <w:numFmt w:val="bullet"/>
      <w:lvlText w:val=""/>
      <w:lvlJc w:val="left"/>
      <w:pPr>
        <w:ind w:left="3661" w:hanging="480"/>
      </w:pPr>
      <w:rPr>
        <w:rFonts w:ascii="Wingdings" w:hAnsi="Wingdings" w:hint="default"/>
      </w:rPr>
    </w:lvl>
    <w:lvl w:ilvl="5" w:tplc="04090005" w:tentative="1">
      <w:start w:val="1"/>
      <w:numFmt w:val="bullet"/>
      <w:lvlText w:val=""/>
      <w:lvlJc w:val="left"/>
      <w:pPr>
        <w:ind w:left="4141" w:hanging="480"/>
      </w:pPr>
      <w:rPr>
        <w:rFonts w:ascii="Wingdings" w:hAnsi="Wingdings" w:hint="default"/>
      </w:rPr>
    </w:lvl>
    <w:lvl w:ilvl="6" w:tplc="04090001" w:tentative="1">
      <w:start w:val="1"/>
      <w:numFmt w:val="bullet"/>
      <w:lvlText w:val=""/>
      <w:lvlJc w:val="left"/>
      <w:pPr>
        <w:ind w:left="4621" w:hanging="480"/>
      </w:pPr>
      <w:rPr>
        <w:rFonts w:ascii="Wingdings" w:hAnsi="Wingdings" w:hint="default"/>
      </w:rPr>
    </w:lvl>
    <w:lvl w:ilvl="7" w:tplc="04090003" w:tentative="1">
      <w:start w:val="1"/>
      <w:numFmt w:val="bullet"/>
      <w:lvlText w:val=""/>
      <w:lvlJc w:val="left"/>
      <w:pPr>
        <w:ind w:left="5101" w:hanging="480"/>
      </w:pPr>
      <w:rPr>
        <w:rFonts w:ascii="Wingdings" w:hAnsi="Wingdings" w:hint="default"/>
      </w:rPr>
    </w:lvl>
    <w:lvl w:ilvl="8" w:tplc="04090005" w:tentative="1">
      <w:start w:val="1"/>
      <w:numFmt w:val="bullet"/>
      <w:lvlText w:val=""/>
      <w:lvlJc w:val="left"/>
      <w:pPr>
        <w:ind w:left="5581" w:hanging="480"/>
      </w:pPr>
      <w:rPr>
        <w:rFonts w:ascii="Wingdings" w:hAnsi="Wingdings" w:hint="default"/>
      </w:rPr>
    </w:lvl>
  </w:abstractNum>
  <w:abstractNum w:abstractNumId="37">
    <w:nsid w:val="787856BB"/>
    <w:multiLevelType w:val="hybridMultilevel"/>
    <w:tmpl w:val="3F0E7254"/>
    <w:lvl w:ilvl="0" w:tplc="F1E22C18">
      <w:start w:val="1"/>
      <w:numFmt w:val="bullet"/>
      <w:lvlText w:val="•"/>
      <w:lvlJc w:val="left"/>
      <w:pPr>
        <w:tabs>
          <w:tab w:val="num" w:pos="720"/>
        </w:tabs>
        <w:ind w:left="720" w:hanging="360"/>
      </w:pPr>
      <w:rPr>
        <w:rFonts w:ascii="Arial" w:hAnsi="Arial" w:hint="default"/>
      </w:rPr>
    </w:lvl>
    <w:lvl w:ilvl="1" w:tplc="0B343834" w:tentative="1">
      <w:start w:val="1"/>
      <w:numFmt w:val="bullet"/>
      <w:lvlText w:val="•"/>
      <w:lvlJc w:val="left"/>
      <w:pPr>
        <w:tabs>
          <w:tab w:val="num" w:pos="1440"/>
        </w:tabs>
        <w:ind w:left="1440" w:hanging="360"/>
      </w:pPr>
      <w:rPr>
        <w:rFonts w:ascii="Arial" w:hAnsi="Arial" w:hint="default"/>
      </w:rPr>
    </w:lvl>
    <w:lvl w:ilvl="2" w:tplc="79484010" w:tentative="1">
      <w:start w:val="1"/>
      <w:numFmt w:val="bullet"/>
      <w:lvlText w:val="•"/>
      <w:lvlJc w:val="left"/>
      <w:pPr>
        <w:tabs>
          <w:tab w:val="num" w:pos="2160"/>
        </w:tabs>
        <w:ind w:left="2160" w:hanging="360"/>
      </w:pPr>
      <w:rPr>
        <w:rFonts w:ascii="Arial" w:hAnsi="Arial" w:hint="default"/>
      </w:rPr>
    </w:lvl>
    <w:lvl w:ilvl="3" w:tplc="337A3470" w:tentative="1">
      <w:start w:val="1"/>
      <w:numFmt w:val="bullet"/>
      <w:lvlText w:val="•"/>
      <w:lvlJc w:val="left"/>
      <w:pPr>
        <w:tabs>
          <w:tab w:val="num" w:pos="2880"/>
        </w:tabs>
        <w:ind w:left="2880" w:hanging="360"/>
      </w:pPr>
      <w:rPr>
        <w:rFonts w:ascii="Arial" w:hAnsi="Arial" w:hint="default"/>
      </w:rPr>
    </w:lvl>
    <w:lvl w:ilvl="4" w:tplc="3726204E" w:tentative="1">
      <w:start w:val="1"/>
      <w:numFmt w:val="bullet"/>
      <w:lvlText w:val="•"/>
      <w:lvlJc w:val="left"/>
      <w:pPr>
        <w:tabs>
          <w:tab w:val="num" w:pos="3600"/>
        </w:tabs>
        <w:ind w:left="3600" w:hanging="360"/>
      </w:pPr>
      <w:rPr>
        <w:rFonts w:ascii="Arial" w:hAnsi="Arial" w:hint="default"/>
      </w:rPr>
    </w:lvl>
    <w:lvl w:ilvl="5" w:tplc="94900714" w:tentative="1">
      <w:start w:val="1"/>
      <w:numFmt w:val="bullet"/>
      <w:lvlText w:val="•"/>
      <w:lvlJc w:val="left"/>
      <w:pPr>
        <w:tabs>
          <w:tab w:val="num" w:pos="4320"/>
        </w:tabs>
        <w:ind w:left="4320" w:hanging="360"/>
      </w:pPr>
      <w:rPr>
        <w:rFonts w:ascii="Arial" w:hAnsi="Arial" w:hint="default"/>
      </w:rPr>
    </w:lvl>
    <w:lvl w:ilvl="6" w:tplc="D74AEC46" w:tentative="1">
      <w:start w:val="1"/>
      <w:numFmt w:val="bullet"/>
      <w:lvlText w:val="•"/>
      <w:lvlJc w:val="left"/>
      <w:pPr>
        <w:tabs>
          <w:tab w:val="num" w:pos="5040"/>
        </w:tabs>
        <w:ind w:left="5040" w:hanging="360"/>
      </w:pPr>
      <w:rPr>
        <w:rFonts w:ascii="Arial" w:hAnsi="Arial" w:hint="default"/>
      </w:rPr>
    </w:lvl>
    <w:lvl w:ilvl="7" w:tplc="D48809C0" w:tentative="1">
      <w:start w:val="1"/>
      <w:numFmt w:val="bullet"/>
      <w:lvlText w:val="•"/>
      <w:lvlJc w:val="left"/>
      <w:pPr>
        <w:tabs>
          <w:tab w:val="num" w:pos="5760"/>
        </w:tabs>
        <w:ind w:left="5760" w:hanging="360"/>
      </w:pPr>
      <w:rPr>
        <w:rFonts w:ascii="Arial" w:hAnsi="Arial" w:hint="default"/>
      </w:rPr>
    </w:lvl>
    <w:lvl w:ilvl="8" w:tplc="8AEE6FFE" w:tentative="1">
      <w:start w:val="1"/>
      <w:numFmt w:val="bullet"/>
      <w:lvlText w:val="•"/>
      <w:lvlJc w:val="left"/>
      <w:pPr>
        <w:tabs>
          <w:tab w:val="num" w:pos="6480"/>
        </w:tabs>
        <w:ind w:left="6480" w:hanging="360"/>
      </w:pPr>
      <w:rPr>
        <w:rFonts w:ascii="Arial" w:hAnsi="Arial" w:hint="default"/>
      </w:rPr>
    </w:lvl>
  </w:abstractNum>
  <w:abstractNum w:abstractNumId="38">
    <w:nsid w:val="79C127E8"/>
    <w:multiLevelType w:val="hybridMultilevel"/>
    <w:tmpl w:val="4244AED2"/>
    <w:lvl w:ilvl="0" w:tplc="F1E22C18">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nsid w:val="7C2F6E04"/>
    <w:multiLevelType w:val="hybridMultilevel"/>
    <w:tmpl w:val="CE229578"/>
    <w:lvl w:ilvl="0" w:tplc="F1E22C18">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nsid w:val="7C6D2408"/>
    <w:multiLevelType w:val="hybridMultilevel"/>
    <w:tmpl w:val="E25A4EB8"/>
    <w:lvl w:ilvl="0" w:tplc="F1E22C18">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nsid w:val="7D2C66E1"/>
    <w:multiLevelType w:val="hybridMultilevel"/>
    <w:tmpl w:val="44F26E46"/>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2">
    <w:nsid w:val="7EF25F14"/>
    <w:multiLevelType w:val="multilevel"/>
    <w:tmpl w:val="81DE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5"/>
  </w:num>
  <w:num w:numId="3">
    <w:abstractNumId w:val="41"/>
  </w:num>
  <w:num w:numId="4">
    <w:abstractNumId w:val="12"/>
  </w:num>
  <w:num w:numId="5">
    <w:abstractNumId w:val="20"/>
  </w:num>
  <w:num w:numId="6">
    <w:abstractNumId w:val="33"/>
  </w:num>
  <w:num w:numId="7">
    <w:abstractNumId w:val="15"/>
  </w:num>
  <w:num w:numId="8">
    <w:abstractNumId w:val="6"/>
  </w:num>
  <w:num w:numId="9">
    <w:abstractNumId w:val="26"/>
  </w:num>
  <w:num w:numId="10">
    <w:abstractNumId w:val="9"/>
  </w:num>
  <w:num w:numId="11">
    <w:abstractNumId w:val="25"/>
  </w:num>
  <w:num w:numId="12">
    <w:abstractNumId w:val="19"/>
  </w:num>
  <w:num w:numId="13">
    <w:abstractNumId w:val="31"/>
  </w:num>
  <w:num w:numId="14">
    <w:abstractNumId w:val="14"/>
  </w:num>
  <w:num w:numId="15">
    <w:abstractNumId w:val="10"/>
  </w:num>
  <w:num w:numId="16">
    <w:abstractNumId w:val="24"/>
  </w:num>
  <w:num w:numId="17">
    <w:abstractNumId w:val="2"/>
  </w:num>
  <w:num w:numId="18">
    <w:abstractNumId w:val="4"/>
  </w:num>
  <w:num w:numId="19">
    <w:abstractNumId w:val="8"/>
  </w:num>
  <w:num w:numId="20">
    <w:abstractNumId w:val="18"/>
  </w:num>
  <w:num w:numId="21">
    <w:abstractNumId w:val="34"/>
  </w:num>
  <w:num w:numId="22">
    <w:abstractNumId w:val="35"/>
  </w:num>
  <w:num w:numId="23">
    <w:abstractNumId w:val="29"/>
  </w:num>
  <w:num w:numId="24">
    <w:abstractNumId w:val="21"/>
  </w:num>
  <w:num w:numId="25">
    <w:abstractNumId w:val="32"/>
  </w:num>
  <w:num w:numId="26">
    <w:abstractNumId w:val="42"/>
  </w:num>
  <w:num w:numId="27">
    <w:abstractNumId w:val="1"/>
  </w:num>
  <w:num w:numId="28">
    <w:abstractNumId w:val="23"/>
  </w:num>
  <w:num w:numId="29">
    <w:abstractNumId w:val="7"/>
  </w:num>
  <w:num w:numId="30">
    <w:abstractNumId w:val="13"/>
  </w:num>
  <w:num w:numId="31">
    <w:abstractNumId w:val="40"/>
  </w:num>
  <w:num w:numId="32">
    <w:abstractNumId w:val="27"/>
  </w:num>
  <w:num w:numId="33">
    <w:abstractNumId w:val="30"/>
  </w:num>
  <w:num w:numId="34">
    <w:abstractNumId w:val="11"/>
  </w:num>
  <w:num w:numId="35">
    <w:abstractNumId w:val="22"/>
  </w:num>
  <w:num w:numId="36">
    <w:abstractNumId w:val="39"/>
  </w:num>
  <w:num w:numId="37">
    <w:abstractNumId w:val="16"/>
  </w:num>
  <w:num w:numId="38">
    <w:abstractNumId w:val="38"/>
  </w:num>
  <w:num w:numId="39">
    <w:abstractNumId w:val="3"/>
  </w:num>
  <w:num w:numId="40">
    <w:abstractNumId w:val="28"/>
  </w:num>
  <w:num w:numId="41">
    <w:abstractNumId w:val="36"/>
  </w:num>
  <w:num w:numId="42">
    <w:abstractNumId w:val="17"/>
  </w:num>
  <w:num w:numId="4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2D54"/>
    <w:rsid w:val="00020BED"/>
    <w:rsid w:val="000304E8"/>
    <w:rsid w:val="00055479"/>
    <w:rsid w:val="00064AFD"/>
    <w:rsid w:val="0007463C"/>
    <w:rsid w:val="00096506"/>
    <w:rsid w:val="00116E37"/>
    <w:rsid w:val="00133D63"/>
    <w:rsid w:val="001375C6"/>
    <w:rsid w:val="0019620B"/>
    <w:rsid w:val="001D4178"/>
    <w:rsid w:val="001F328D"/>
    <w:rsid w:val="00233AAA"/>
    <w:rsid w:val="00234FF0"/>
    <w:rsid w:val="00252C5E"/>
    <w:rsid w:val="00281432"/>
    <w:rsid w:val="00284D16"/>
    <w:rsid w:val="002865B6"/>
    <w:rsid w:val="002E0585"/>
    <w:rsid w:val="003116BE"/>
    <w:rsid w:val="003567F4"/>
    <w:rsid w:val="0037191B"/>
    <w:rsid w:val="00371EEE"/>
    <w:rsid w:val="00382702"/>
    <w:rsid w:val="004303FC"/>
    <w:rsid w:val="004363D2"/>
    <w:rsid w:val="00455911"/>
    <w:rsid w:val="004C57AC"/>
    <w:rsid w:val="004F16AA"/>
    <w:rsid w:val="00561995"/>
    <w:rsid w:val="00571A8B"/>
    <w:rsid w:val="0057469B"/>
    <w:rsid w:val="0061179C"/>
    <w:rsid w:val="00661AD5"/>
    <w:rsid w:val="006808AB"/>
    <w:rsid w:val="00682D13"/>
    <w:rsid w:val="00696A23"/>
    <w:rsid w:val="006A069E"/>
    <w:rsid w:val="006A3E44"/>
    <w:rsid w:val="006A7F9E"/>
    <w:rsid w:val="00710DA3"/>
    <w:rsid w:val="007114BB"/>
    <w:rsid w:val="0074385A"/>
    <w:rsid w:val="007606F6"/>
    <w:rsid w:val="007D5B5B"/>
    <w:rsid w:val="00865A81"/>
    <w:rsid w:val="008927DB"/>
    <w:rsid w:val="008930D1"/>
    <w:rsid w:val="0089407B"/>
    <w:rsid w:val="00896545"/>
    <w:rsid w:val="008B799E"/>
    <w:rsid w:val="008C4159"/>
    <w:rsid w:val="008D78E3"/>
    <w:rsid w:val="00917B02"/>
    <w:rsid w:val="00934D00"/>
    <w:rsid w:val="00936D3E"/>
    <w:rsid w:val="00973E74"/>
    <w:rsid w:val="009808EC"/>
    <w:rsid w:val="009B41C6"/>
    <w:rsid w:val="009E3767"/>
    <w:rsid w:val="00A06D1D"/>
    <w:rsid w:val="00A078FD"/>
    <w:rsid w:val="00A15D6C"/>
    <w:rsid w:val="00A21802"/>
    <w:rsid w:val="00A37C08"/>
    <w:rsid w:val="00A63FE0"/>
    <w:rsid w:val="00A754E7"/>
    <w:rsid w:val="00A83F3F"/>
    <w:rsid w:val="00A94545"/>
    <w:rsid w:val="00A974DC"/>
    <w:rsid w:val="00AB05CE"/>
    <w:rsid w:val="00B22C93"/>
    <w:rsid w:val="00B60C39"/>
    <w:rsid w:val="00BB3D74"/>
    <w:rsid w:val="00BE5054"/>
    <w:rsid w:val="00C06ECB"/>
    <w:rsid w:val="00C117E3"/>
    <w:rsid w:val="00C22D54"/>
    <w:rsid w:val="00C45F7B"/>
    <w:rsid w:val="00C52718"/>
    <w:rsid w:val="00C822A0"/>
    <w:rsid w:val="00C914E2"/>
    <w:rsid w:val="00CD3D0C"/>
    <w:rsid w:val="00CF2BFC"/>
    <w:rsid w:val="00D13F06"/>
    <w:rsid w:val="00D21D55"/>
    <w:rsid w:val="00D44B57"/>
    <w:rsid w:val="00D604DE"/>
    <w:rsid w:val="00D87EB9"/>
    <w:rsid w:val="00DA72B8"/>
    <w:rsid w:val="00DD102B"/>
    <w:rsid w:val="00DF553B"/>
    <w:rsid w:val="00E063D8"/>
    <w:rsid w:val="00E92196"/>
    <w:rsid w:val="00EB08E9"/>
    <w:rsid w:val="00EC2216"/>
    <w:rsid w:val="00EF19C3"/>
    <w:rsid w:val="00F62896"/>
    <w:rsid w:val="00F6642E"/>
    <w:rsid w:val="00F90B27"/>
    <w:rsid w:val="00FE4FD9"/>
    <w:rsid w:val="00FE6D30"/>
    <w:rsid w:val="00FE7E9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D1D"/>
    <w:pPr>
      <w:widowControl w:val="0"/>
    </w:pPr>
  </w:style>
  <w:style w:type="paragraph" w:styleId="Heading2">
    <w:name w:val="heading 2"/>
    <w:basedOn w:val="Normal"/>
    <w:link w:val="Heading2Char"/>
    <w:uiPriority w:val="99"/>
    <w:qFormat/>
    <w:rsid w:val="0007463C"/>
    <w:pPr>
      <w:widowControl/>
      <w:spacing w:before="100" w:beforeAutospacing="1" w:after="100" w:afterAutospacing="1"/>
      <w:outlineLvl w:val="1"/>
    </w:pPr>
    <w:rPr>
      <w:rFonts w:ascii="新細明體" w:hAnsi="新細明體" w:cs="新細明體"/>
      <w:b/>
      <w:bCs/>
      <w:kern w:val="0"/>
      <w:sz w:val="36"/>
      <w:szCs w:val="36"/>
    </w:rPr>
  </w:style>
  <w:style w:type="paragraph" w:styleId="Heading3">
    <w:name w:val="heading 3"/>
    <w:basedOn w:val="Normal"/>
    <w:link w:val="Heading3Char"/>
    <w:uiPriority w:val="99"/>
    <w:qFormat/>
    <w:rsid w:val="0007463C"/>
    <w:pPr>
      <w:widowControl/>
      <w:spacing w:before="100" w:beforeAutospacing="1" w:after="100" w:afterAutospacing="1"/>
      <w:outlineLvl w:val="2"/>
    </w:pPr>
    <w:rPr>
      <w:rFonts w:ascii="新細明體" w:hAnsi="新細明體" w:cs="新細明體"/>
      <w:b/>
      <w:bCs/>
      <w:kern w:val="0"/>
      <w:sz w:val="27"/>
      <w:szCs w:val="27"/>
    </w:rPr>
  </w:style>
  <w:style w:type="paragraph" w:styleId="Heading5">
    <w:name w:val="heading 5"/>
    <w:basedOn w:val="Normal"/>
    <w:next w:val="Normal"/>
    <w:link w:val="Heading5Char"/>
    <w:uiPriority w:val="99"/>
    <w:qFormat/>
    <w:rsid w:val="00D44B57"/>
    <w:pPr>
      <w:keepNext/>
      <w:spacing w:line="720" w:lineRule="auto"/>
      <w:ind w:leftChars="200" w:left="200"/>
      <w:outlineLvl w:val="4"/>
    </w:pPr>
    <w:rPr>
      <w:rFonts w:ascii="Cambria" w:hAnsi="Cambria"/>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7463C"/>
    <w:rPr>
      <w:rFonts w:ascii="新細明體" w:eastAsia="新細明體" w:hAnsi="新細明體" w:cs="新細明體"/>
      <w:b/>
      <w:bCs/>
      <w:kern w:val="0"/>
      <w:sz w:val="36"/>
      <w:szCs w:val="36"/>
    </w:rPr>
  </w:style>
  <w:style w:type="character" w:customStyle="1" w:styleId="Heading3Char">
    <w:name w:val="Heading 3 Char"/>
    <w:basedOn w:val="DefaultParagraphFont"/>
    <w:link w:val="Heading3"/>
    <w:uiPriority w:val="99"/>
    <w:locked/>
    <w:rsid w:val="0007463C"/>
    <w:rPr>
      <w:rFonts w:ascii="新細明體" w:eastAsia="新細明體" w:hAnsi="新細明體" w:cs="新細明體"/>
      <w:b/>
      <w:bCs/>
      <w:kern w:val="0"/>
      <w:sz w:val="27"/>
      <w:szCs w:val="27"/>
    </w:rPr>
  </w:style>
  <w:style w:type="character" w:customStyle="1" w:styleId="Heading5Char">
    <w:name w:val="Heading 5 Char"/>
    <w:basedOn w:val="DefaultParagraphFont"/>
    <w:link w:val="Heading5"/>
    <w:uiPriority w:val="99"/>
    <w:semiHidden/>
    <w:locked/>
    <w:rsid w:val="00D44B57"/>
    <w:rPr>
      <w:rFonts w:ascii="Cambria" w:eastAsia="新細明體" w:hAnsi="Cambria" w:cs="Times New Roman"/>
      <w:b/>
      <w:bCs/>
      <w:sz w:val="36"/>
      <w:szCs w:val="36"/>
    </w:rPr>
  </w:style>
  <w:style w:type="paragraph" w:styleId="Header">
    <w:name w:val="header"/>
    <w:basedOn w:val="Normal"/>
    <w:link w:val="HeaderChar"/>
    <w:uiPriority w:val="99"/>
    <w:semiHidden/>
    <w:rsid w:val="00CD3D0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CD3D0C"/>
    <w:rPr>
      <w:rFonts w:cs="Times New Roman"/>
      <w:sz w:val="20"/>
      <w:szCs w:val="20"/>
    </w:rPr>
  </w:style>
  <w:style w:type="paragraph" w:styleId="Footer">
    <w:name w:val="footer"/>
    <w:basedOn w:val="Normal"/>
    <w:link w:val="FooterChar"/>
    <w:uiPriority w:val="99"/>
    <w:semiHidden/>
    <w:rsid w:val="00CD3D0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CD3D0C"/>
    <w:rPr>
      <w:rFonts w:cs="Times New Roman"/>
      <w:sz w:val="20"/>
      <w:szCs w:val="20"/>
    </w:rPr>
  </w:style>
  <w:style w:type="character" w:styleId="PlaceholderText">
    <w:name w:val="Placeholder Text"/>
    <w:basedOn w:val="DefaultParagraphFont"/>
    <w:uiPriority w:val="99"/>
    <w:semiHidden/>
    <w:rsid w:val="00917B02"/>
    <w:rPr>
      <w:rFonts w:cs="Times New Roman"/>
      <w:color w:val="808080"/>
    </w:rPr>
  </w:style>
  <w:style w:type="paragraph" w:styleId="BalloonText">
    <w:name w:val="Balloon Text"/>
    <w:basedOn w:val="Normal"/>
    <w:link w:val="BalloonTextChar"/>
    <w:uiPriority w:val="99"/>
    <w:semiHidden/>
    <w:rsid w:val="00917B02"/>
    <w:rPr>
      <w:rFonts w:ascii="Cambria" w:hAnsi="Cambria"/>
      <w:sz w:val="18"/>
      <w:szCs w:val="18"/>
    </w:rPr>
  </w:style>
  <w:style w:type="character" w:customStyle="1" w:styleId="BalloonTextChar">
    <w:name w:val="Balloon Text Char"/>
    <w:basedOn w:val="DefaultParagraphFont"/>
    <w:link w:val="BalloonText"/>
    <w:uiPriority w:val="99"/>
    <w:semiHidden/>
    <w:locked/>
    <w:rsid w:val="00917B02"/>
    <w:rPr>
      <w:rFonts w:ascii="Cambria" w:eastAsia="新細明體" w:hAnsi="Cambria" w:cs="Times New Roman"/>
      <w:sz w:val="18"/>
      <w:szCs w:val="18"/>
    </w:rPr>
  </w:style>
  <w:style w:type="paragraph" w:styleId="ListParagraph">
    <w:name w:val="List Paragraph"/>
    <w:basedOn w:val="Normal"/>
    <w:uiPriority w:val="99"/>
    <w:qFormat/>
    <w:rsid w:val="00A754E7"/>
    <w:pPr>
      <w:widowControl/>
      <w:ind w:leftChars="200" w:left="480"/>
    </w:pPr>
    <w:rPr>
      <w:rFonts w:ascii="新細明體" w:hAnsi="新細明體" w:cs="新細明體"/>
      <w:kern w:val="0"/>
      <w:szCs w:val="24"/>
    </w:rPr>
  </w:style>
  <w:style w:type="character" w:styleId="Hyperlink">
    <w:name w:val="Hyperlink"/>
    <w:basedOn w:val="DefaultParagraphFont"/>
    <w:uiPriority w:val="99"/>
    <w:semiHidden/>
    <w:rsid w:val="0007463C"/>
    <w:rPr>
      <w:rFonts w:cs="Times New Roman"/>
      <w:color w:val="0000FF"/>
      <w:u w:val="single"/>
    </w:rPr>
  </w:style>
  <w:style w:type="character" w:styleId="FollowedHyperlink">
    <w:name w:val="FollowedHyperlink"/>
    <w:basedOn w:val="DefaultParagraphFont"/>
    <w:uiPriority w:val="99"/>
    <w:semiHidden/>
    <w:rsid w:val="0007463C"/>
    <w:rPr>
      <w:rFonts w:cs="Times New Roman"/>
      <w:color w:val="800080"/>
      <w:u w:val="single"/>
    </w:rPr>
  </w:style>
  <w:style w:type="character" w:styleId="HTMLCite">
    <w:name w:val="HTML Cite"/>
    <w:basedOn w:val="DefaultParagraphFont"/>
    <w:uiPriority w:val="99"/>
    <w:semiHidden/>
    <w:rsid w:val="0007463C"/>
    <w:rPr>
      <w:rFonts w:cs="Times New Roman"/>
    </w:rPr>
  </w:style>
  <w:style w:type="character" w:styleId="HTMLCode">
    <w:name w:val="HTML Code"/>
    <w:basedOn w:val="DefaultParagraphFont"/>
    <w:uiPriority w:val="99"/>
    <w:semiHidden/>
    <w:rsid w:val="0007463C"/>
    <w:rPr>
      <w:rFonts w:ascii="細明體" w:eastAsia="細明體" w:hAnsi="細明體" w:cs="細明體"/>
      <w:sz w:val="24"/>
      <w:szCs w:val="24"/>
    </w:rPr>
  </w:style>
  <w:style w:type="paragraph" w:styleId="NormalWeb">
    <w:name w:val="Normal (Web)"/>
    <w:basedOn w:val="Normal"/>
    <w:uiPriority w:val="99"/>
    <w:rsid w:val="0007463C"/>
    <w:pPr>
      <w:widowControl/>
      <w:spacing w:before="100" w:beforeAutospacing="1" w:after="100" w:afterAutospacing="1"/>
    </w:pPr>
    <w:rPr>
      <w:rFonts w:ascii="新細明體" w:hAnsi="新細明體" w:cs="新細明體"/>
      <w:kern w:val="0"/>
      <w:szCs w:val="24"/>
    </w:rPr>
  </w:style>
  <w:style w:type="paragraph" w:customStyle="1" w:styleId="references-small">
    <w:name w:val="references-small"/>
    <w:basedOn w:val="Normal"/>
    <w:uiPriority w:val="99"/>
    <w:rsid w:val="0007463C"/>
    <w:pPr>
      <w:widowControl/>
      <w:spacing w:before="100" w:beforeAutospacing="1" w:after="100" w:afterAutospacing="1"/>
    </w:pPr>
    <w:rPr>
      <w:rFonts w:ascii="新細明體" w:hAnsi="新細明體" w:cs="新細明體"/>
      <w:kern w:val="0"/>
      <w:sz w:val="22"/>
    </w:rPr>
  </w:style>
  <w:style w:type="paragraph" w:customStyle="1" w:styleId="references-2column">
    <w:name w:val="references-2column"/>
    <w:basedOn w:val="Normal"/>
    <w:uiPriority w:val="99"/>
    <w:rsid w:val="0007463C"/>
    <w:pPr>
      <w:widowControl/>
      <w:spacing w:before="100" w:beforeAutospacing="1" w:after="100" w:afterAutospacing="1"/>
    </w:pPr>
    <w:rPr>
      <w:rFonts w:ascii="新細明體" w:hAnsi="新細明體" w:cs="新細明體"/>
      <w:kern w:val="0"/>
      <w:sz w:val="22"/>
    </w:rPr>
  </w:style>
  <w:style w:type="paragraph" w:customStyle="1" w:styleId="same-bg">
    <w:name w:val="same-bg"/>
    <w:basedOn w:val="Normal"/>
    <w:uiPriority w:val="99"/>
    <w:rsid w:val="0007463C"/>
    <w:pPr>
      <w:widowControl/>
      <w:spacing w:before="100" w:beforeAutospacing="1" w:after="100" w:afterAutospacing="1"/>
    </w:pPr>
    <w:rPr>
      <w:rFonts w:ascii="新細明體" w:hAnsi="新細明體" w:cs="新細明體"/>
      <w:kern w:val="0"/>
      <w:szCs w:val="24"/>
    </w:rPr>
  </w:style>
  <w:style w:type="paragraph" w:customStyle="1" w:styleId="navbox-title">
    <w:name w:val="navbox-title"/>
    <w:basedOn w:val="Normal"/>
    <w:uiPriority w:val="99"/>
    <w:rsid w:val="0007463C"/>
    <w:pPr>
      <w:widowControl/>
      <w:shd w:val="clear" w:color="auto" w:fill="CCCCFF"/>
      <w:spacing w:before="100" w:beforeAutospacing="1" w:after="100" w:afterAutospacing="1"/>
      <w:jc w:val="center"/>
    </w:pPr>
    <w:rPr>
      <w:rFonts w:ascii="新細明體" w:hAnsi="新細明體" w:cs="新細明體"/>
      <w:kern w:val="0"/>
      <w:szCs w:val="24"/>
    </w:rPr>
  </w:style>
  <w:style w:type="paragraph" w:customStyle="1" w:styleId="navbox-abovebelow">
    <w:name w:val="navbox-abovebelow"/>
    <w:basedOn w:val="Normal"/>
    <w:uiPriority w:val="99"/>
    <w:rsid w:val="0007463C"/>
    <w:pPr>
      <w:widowControl/>
      <w:shd w:val="clear" w:color="auto" w:fill="DDDDFF"/>
      <w:spacing w:before="100" w:beforeAutospacing="1" w:after="100" w:afterAutospacing="1"/>
      <w:jc w:val="center"/>
    </w:pPr>
    <w:rPr>
      <w:rFonts w:ascii="新細明體" w:hAnsi="新細明體" w:cs="新細明體"/>
      <w:kern w:val="0"/>
      <w:szCs w:val="24"/>
    </w:rPr>
  </w:style>
  <w:style w:type="paragraph" w:customStyle="1" w:styleId="navbox-group">
    <w:name w:val="navbox-group"/>
    <w:basedOn w:val="Normal"/>
    <w:uiPriority w:val="99"/>
    <w:rsid w:val="0007463C"/>
    <w:pPr>
      <w:widowControl/>
      <w:shd w:val="clear" w:color="auto" w:fill="DDDDFF"/>
      <w:spacing w:before="100" w:beforeAutospacing="1" w:after="100" w:afterAutospacing="1"/>
      <w:jc w:val="right"/>
    </w:pPr>
    <w:rPr>
      <w:rFonts w:ascii="新細明體" w:hAnsi="新細明體" w:cs="新細明體"/>
      <w:b/>
      <w:bCs/>
      <w:kern w:val="0"/>
      <w:szCs w:val="24"/>
    </w:rPr>
  </w:style>
  <w:style w:type="paragraph" w:customStyle="1" w:styleId="navbox">
    <w:name w:val="navbox"/>
    <w:basedOn w:val="Normal"/>
    <w:uiPriority w:val="99"/>
    <w:rsid w:val="0007463C"/>
    <w:pPr>
      <w:widowControl/>
      <w:shd w:val="clear" w:color="auto" w:fill="FDFDFD"/>
      <w:spacing w:before="100" w:beforeAutospacing="1" w:after="100" w:afterAutospacing="1"/>
    </w:pPr>
    <w:rPr>
      <w:rFonts w:ascii="新細明體" w:hAnsi="新細明體" w:cs="新細明體"/>
      <w:kern w:val="0"/>
      <w:szCs w:val="24"/>
    </w:rPr>
  </w:style>
  <w:style w:type="paragraph" w:customStyle="1" w:styleId="navbox-subgroup">
    <w:name w:val="navbox-subgroup"/>
    <w:basedOn w:val="Normal"/>
    <w:uiPriority w:val="99"/>
    <w:rsid w:val="0007463C"/>
    <w:pPr>
      <w:widowControl/>
      <w:shd w:val="clear" w:color="auto" w:fill="FDFDFD"/>
      <w:spacing w:before="100" w:beforeAutospacing="1" w:after="100" w:afterAutospacing="1"/>
    </w:pPr>
    <w:rPr>
      <w:rFonts w:ascii="新細明體" w:hAnsi="新細明體" w:cs="新細明體"/>
      <w:kern w:val="0"/>
      <w:szCs w:val="24"/>
    </w:rPr>
  </w:style>
  <w:style w:type="paragraph" w:customStyle="1" w:styleId="navbox-list">
    <w:name w:val="navbox-list"/>
    <w:basedOn w:val="Normal"/>
    <w:uiPriority w:val="99"/>
    <w:rsid w:val="0007463C"/>
    <w:pPr>
      <w:widowControl/>
      <w:spacing w:before="100" w:beforeAutospacing="1" w:after="100" w:afterAutospacing="1"/>
    </w:pPr>
    <w:rPr>
      <w:rFonts w:ascii="新細明體" w:hAnsi="新細明體" w:cs="新細明體"/>
      <w:kern w:val="0"/>
      <w:szCs w:val="24"/>
    </w:rPr>
  </w:style>
  <w:style w:type="paragraph" w:customStyle="1" w:styleId="navbox-even">
    <w:name w:val="navbox-even"/>
    <w:basedOn w:val="Normal"/>
    <w:uiPriority w:val="99"/>
    <w:rsid w:val="0007463C"/>
    <w:pPr>
      <w:widowControl/>
      <w:shd w:val="clear" w:color="auto" w:fill="F7F7F7"/>
      <w:spacing w:before="100" w:beforeAutospacing="1" w:after="100" w:afterAutospacing="1"/>
    </w:pPr>
    <w:rPr>
      <w:rFonts w:ascii="新細明體" w:hAnsi="新細明體" w:cs="新細明體"/>
      <w:kern w:val="0"/>
      <w:szCs w:val="24"/>
    </w:rPr>
  </w:style>
  <w:style w:type="paragraph" w:customStyle="1" w:styleId="navbox-odd">
    <w:name w:val="navbox-odd"/>
    <w:basedOn w:val="Normal"/>
    <w:uiPriority w:val="99"/>
    <w:rsid w:val="0007463C"/>
    <w:pPr>
      <w:widowControl/>
      <w:spacing w:before="100" w:beforeAutospacing="1" w:after="100" w:afterAutospacing="1"/>
    </w:pPr>
    <w:rPr>
      <w:rFonts w:ascii="新細明體" w:hAnsi="新細明體" w:cs="新細明體"/>
      <w:kern w:val="0"/>
      <w:szCs w:val="24"/>
    </w:rPr>
  </w:style>
  <w:style w:type="paragraph" w:customStyle="1" w:styleId="infobox">
    <w:name w:val="infobox"/>
    <w:basedOn w:val="Normal"/>
    <w:uiPriority w:val="99"/>
    <w:rsid w:val="0007463C"/>
    <w:pPr>
      <w:widowControl/>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新細明體" w:hAnsi="新細明體" w:cs="新細明體"/>
      <w:color w:val="000000"/>
      <w:kern w:val="0"/>
      <w:szCs w:val="24"/>
    </w:rPr>
  </w:style>
  <w:style w:type="paragraph" w:customStyle="1" w:styleId="notice">
    <w:name w:val="notice"/>
    <w:basedOn w:val="Normal"/>
    <w:uiPriority w:val="99"/>
    <w:rsid w:val="0007463C"/>
    <w:pPr>
      <w:widowControl/>
      <w:spacing w:before="240" w:after="240"/>
      <w:ind w:left="240" w:right="240"/>
    </w:pPr>
    <w:rPr>
      <w:rFonts w:ascii="新細明體" w:hAnsi="新細明體" w:cs="新細明體"/>
      <w:kern w:val="0"/>
      <w:szCs w:val="24"/>
    </w:rPr>
  </w:style>
  <w:style w:type="paragraph" w:customStyle="1" w:styleId="inchi-label">
    <w:name w:val="inchi-label"/>
    <w:basedOn w:val="Normal"/>
    <w:uiPriority w:val="99"/>
    <w:rsid w:val="0007463C"/>
    <w:pPr>
      <w:widowControl/>
      <w:spacing w:before="100" w:beforeAutospacing="1" w:after="100" w:afterAutospacing="1"/>
    </w:pPr>
    <w:rPr>
      <w:rFonts w:ascii="新細明體" w:hAnsi="新細明體" w:cs="新細明體"/>
      <w:color w:val="AAAAAA"/>
      <w:kern w:val="0"/>
      <w:szCs w:val="24"/>
    </w:rPr>
  </w:style>
  <w:style w:type="paragraph" w:customStyle="1" w:styleId="persondata-label">
    <w:name w:val="persondata-label"/>
    <w:basedOn w:val="Normal"/>
    <w:uiPriority w:val="99"/>
    <w:rsid w:val="0007463C"/>
    <w:pPr>
      <w:widowControl/>
      <w:spacing w:before="100" w:beforeAutospacing="1" w:after="100" w:afterAutospacing="1"/>
    </w:pPr>
    <w:rPr>
      <w:rFonts w:ascii="新細明體" w:hAnsi="新細明體" w:cs="新細明體"/>
      <w:color w:val="AAAAAA"/>
      <w:kern w:val="0"/>
      <w:szCs w:val="24"/>
    </w:rPr>
  </w:style>
  <w:style w:type="paragraph" w:customStyle="1" w:styleId="redirect-in-category">
    <w:name w:val="redirect-in-category"/>
    <w:basedOn w:val="Normal"/>
    <w:uiPriority w:val="99"/>
    <w:rsid w:val="0007463C"/>
    <w:pPr>
      <w:widowControl/>
      <w:spacing w:before="100" w:beforeAutospacing="1" w:after="100" w:afterAutospacing="1"/>
    </w:pPr>
    <w:rPr>
      <w:rFonts w:ascii="新細明體" w:hAnsi="新細明體" w:cs="新細明體"/>
      <w:i/>
      <w:iCs/>
      <w:kern w:val="0"/>
      <w:szCs w:val="24"/>
    </w:rPr>
  </w:style>
  <w:style w:type="paragraph" w:customStyle="1" w:styleId="allpagesredirect">
    <w:name w:val="allpagesredirect"/>
    <w:basedOn w:val="Normal"/>
    <w:uiPriority w:val="99"/>
    <w:rsid w:val="0007463C"/>
    <w:pPr>
      <w:widowControl/>
      <w:spacing w:before="100" w:beforeAutospacing="1" w:after="100" w:afterAutospacing="1"/>
    </w:pPr>
    <w:rPr>
      <w:rFonts w:ascii="新細明體" w:hAnsi="新細明體" w:cs="新細明體"/>
      <w:i/>
      <w:iCs/>
      <w:kern w:val="0"/>
      <w:szCs w:val="24"/>
    </w:rPr>
  </w:style>
  <w:style w:type="paragraph" w:customStyle="1" w:styleId="messagebox">
    <w:name w:val="messagebox"/>
    <w:basedOn w:val="Normal"/>
    <w:uiPriority w:val="99"/>
    <w:rsid w:val="0007463C"/>
    <w:pPr>
      <w:widowControl/>
      <w:pBdr>
        <w:top w:val="single" w:sz="6" w:space="2" w:color="AAAAAA"/>
        <w:left w:val="single" w:sz="6" w:space="2" w:color="AAAAAA"/>
        <w:bottom w:val="single" w:sz="6" w:space="2" w:color="AAAAAA"/>
        <w:right w:val="single" w:sz="6" w:space="2" w:color="AAAAAA"/>
      </w:pBdr>
      <w:shd w:val="clear" w:color="auto" w:fill="F9F9F9"/>
      <w:spacing w:after="240"/>
    </w:pPr>
    <w:rPr>
      <w:rFonts w:ascii="新細明體" w:hAnsi="新細明體" w:cs="新細明體"/>
      <w:kern w:val="0"/>
      <w:szCs w:val="24"/>
    </w:rPr>
  </w:style>
  <w:style w:type="paragraph" w:customStyle="1" w:styleId="ipa">
    <w:name w:val="ipa"/>
    <w:basedOn w:val="Normal"/>
    <w:uiPriority w:val="99"/>
    <w:rsid w:val="0007463C"/>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unicode">
    <w:name w:val="unicode"/>
    <w:basedOn w:val="Normal"/>
    <w:uiPriority w:val="99"/>
    <w:rsid w:val="0007463C"/>
    <w:pPr>
      <w:widowControl/>
      <w:spacing w:before="100" w:beforeAutospacing="1" w:after="100" w:afterAutospacing="1"/>
    </w:pPr>
    <w:rPr>
      <w:rFonts w:ascii="inherit" w:hAnsi="inherit" w:cs="新細明體"/>
      <w:kern w:val="0"/>
      <w:szCs w:val="24"/>
    </w:rPr>
  </w:style>
  <w:style w:type="paragraph" w:customStyle="1" w:styleId="latinx">
    <w:name w:val="latinx"/>
    <w:basedOn w:val="Normal"/>
    <w:uiPriority w:val="99"/>
    <w:rsid w:val="0007463C"/>
    <w:pPr>
      <w:widowControl/>
      <w:spacing w:before="100" w:beforeAutospacing="1" w:after="100" w:afterAutospacing="1"/>
    </w:pPr>
    <w:rPr>
      <w:rFonts w:ascii="inherit" w:hAnsi="inherit" w:cs="新細明體"/>
      <w:kern w:val="0"/>
      <w:szCs w:val="24"/>
    </w:rPr>
  </w:style>
  <w:style w:type="paragraph" w:customStyle="1" w:styleId="polytonic">
    <w:name w:val="polytonic"/>
    <w:basedOn w:val="Normal"/>
    <w:uiPriority w:val="99"/>
    <w:rsid w:val="0007463C"/>
    <w:pPr>
      <w:widowControl/>
      <w:spacing w:before="100" w:beforeAutospacing="1" w:after="100" w:afterAutospacing="1"/>
    </w:pPr>
    <w:rPr>
      <w:rFonts w:ascii="inherit" w:hAnsi="inherit" w:cs="新細明體"/>
      <w:kern w:val="0"/>
      <w:szCs w:val="24"/>
    </w:rPr>
  </w:style>
  <w:style w:type="paragraph" w:customStyle="1" w:styleId="mufi">
    <w:name w:val="mufi"/>
    <w:basedOn w:val="Normal"/>
    <w:uiPriority w:val="99"/>
    <w:rsid w:val="0007463C"/>
    <w:pPr>
      <w:widowControl/>
      <w:spacing w:before="100" w:beforeAutospacing="1" w:after="100" w:afterAutospacing="1"/>
    </w:pPr>
    <w:rPr>
      <w:rFonts w:ascii="ALPHA-Demo" w:hAnsi="ALPHA-Demo" w:cs="新細明體"/>
      <w:kern w:val="0"/>
      <w:szCs w:val="24"/>
    </w:rPr>
  </w:style>
  <w:style w:type="paragraph" w:customStyle="1" w:styleId="hiddenstructure">
    <w:name w:val="hiddenstructure"/>
    <w:basedOn w:val="Normal"/>
    <w:uiPriority w:val="99"/>
    <w:rsid w:val="0007463C"/>
    <w:pPr>
      <w:widowControl/>
      <w:shd w:val="clear" w:color="auto" w:fill="00FF00"/>
      <w:spacing w:before="100" w:beforeAutospacing="1" w:after="100" w:afterAutospacing="1"/>
    </w:pPr>
    <w:rPr>
      <w:rFonts w:ascii="新細明體" w:hAnsi="新細明體" w:cs="新細明體"/>
      <w:color w:val="FF0000"/>
      <w:kern w:val="0"/>
      <w:szCs w:val="24"/>
    </w:rPr>
  </w:style>
  <w:style w:type="paragraph" w:customStyle="1" w:styleId="mw-plusminus-pos">
    <w:name w:val="mw-plusminus-pos"/>
    <w:basedOn w:val="Normal"/>
    <w:uiPriority w:val="99"/>
    <w:rsid w:val="0007463C"/>
    <w:pPr>
      <w:widowControl/>
      <w:spacing w:before="100" w:beforeAutospacing="1" w:after="100" w:afterAutospacing="1"/>
    </w:pPr>
    <w:rPr>
      <w:rFonts w:ascii="新細明體" w:hAnsi="新細明體" w:cs="新細明體"/>
      <w:color w:val="006400"/>
      <w:kern w:val="0"/>
      <w:szCs w:val="24"/>
    </w:rPr>
  </w:style>
  <w:style w:type="paragraph" w:customStyle="1" w:styleId="mw-plusminus-neg">
    <w:name w:val="mw-plusminus-neg"/>
    <w:basedOn w:val="Normal"/>
    <w:uiPriority w:val="99"/>
    <w:rsid w:val="0007463C"/>
    <w:pPr>
      <w:widowControl/>
      <w:spacing w:before="100" w:beforeAutospacing="1" w:after="100" w:afterAutospacing="1"/>
    </w:pPr>
    <w:rPr>
      <w:rFonts w:ascii="新細明體" w:hAnsi="新細明體" w:cs="新細明體"/>
      <w:color w:val="8B0000"/>
      <w:kern w:val="0"/>
      <w:szCs w:val="24"/>
    </w:rPr>
  </w:style>
  <w:style w:type="paragraph" w:customStyle="1" w:styleId="dablink">
    <w:name w:val="dablink"/>
    <w:basedOn w:val="Normal"/>
    <w:uiPriority w:val="99"/>
    <w:rsid w:val="0007463C"/>
    <w:pPr>
      <w:widowControl/>
      <w:spacing w:before="100" w:beforeAutospacing="1" w:after="100" w:afterAutospacing="1"/>
    </w:pPr>
    <w:rPr>
      <w:rFonts w:ascii="新細明體" w:hAnsi="新細明體" w:cs="新細明體"/>
      <w:i/>
      <w:iCs/>
      <w:kern w:val="0"/>
      <w:szCs w:val="24"/>
    </w:rPr>
  </w:style>
  <w:style w:type="paragraph" w:customStyle="1" w:styleId="geo-default">
    <w:name w:val="geo-default"/>
    <w:basedOn w:val="Normal"/>
    <w:uiPriority w:val="99"/>
    <w:rsid w:val="0007463C"/>
    <w:pPr>
      <w:widowControl/>
      <w:spacing w:before="100" w:beforeAutospacing="1" w:after="100" w:afterAutospacing="1"/>
    </w:pPr>
    <w:rPr>
      <w:rFonts w:ascii="新細明體" w:hAnsi="新細明體" w:cs="新細明體"/>
      <w:kern w:val="0"/>
      <w:szCs w:val="24"/>
    </w:rPr>
  </w:style>
  <w:style w:type="paragraph" w:customStyle="1" w:styleId="geo-nondefault">
    <w:name w:val="geo-nondefault"/>
    <w:basedOn w:val="Normal"/>
    <w:uiPriority w:val="99"/>
    <w:rsid w:val="0007463C"/>
    <w:pPr>
      <w:widowControl/>
      <w:spacing w:before="100" w:beforeAutospacing="1" w:after="100" w:afterAutospacing="1"/>
    </w:pPr>
    <w:rPr>
      <w:rFonts w:ascii="新細明體" w:hAnsi="新細明體" w:cs="新細明體"/>
      <w:vanish/>
      <w:kern w:val="0"/>
      <w:szCs w:val="24"/>
    </w:rPr>
  </w:style>
  <w:style w:type="paragraph" w:customStyle="1" w:styleId="geo-dms">
    <w:name w:val="geo-dms"/>
    <w:basedOn w:val="Normal"/>
    <w:uiPriority w:val="99"/>
    <w:rsid w:val="0007463C"/>
    <w:pPr>
      <w:widowControl/>
      <w:spacing w:before="100" w:beforeAutospacing="1" w:after="100" w:afterAutospacing="1"/>
    </w:pPr>
    <w:rPr>
      <w:rFonts w:ascii="新細明體" w:hAnsi="新細明體" w:cs="新細明體"/>
      <w:kern w:val="0"/>
      <w:szCs w:val="24"/>
    </w:rPr>
  </w:style>
  <w:style w:type="paragraph" w:customStyle="1" w:styleId="geo-dec">
    <w:name w:val="geo-dec"/>
    <w:basedOn w:val="Normal"/>
    <w:uiPriority w:val="99"/>
    <w:rsid w:val="0007463C"/>
    <w:pPr>
      <w:widowControl/>
      <w:spacing w:before="100" w:beforeAutospacing="1" w:after="100" w:afterAutospacing="1"/>
    </w:pPr>
    <w:rPr>
      <w:rFonts w:ascii="新細明體" w:hAnsi="新細明體" w:cs="新細明體"/>
      <w:kern w:val="0"/>
      <w:szCs w:val="24"/>
    </w:rPr>
  </w:style>
  <w:style w:type="paragraph" w:customStyle="1" w:styleId="geo-multi-punct">
    <w:name w:val="geo-multi-punct"/>
    <w:basedOn w:val="Normal"/>
    <w:uiPriority w:val="99"/>
    <w:rsid w:val="0007463C"/>
    <w:pPr>
      <w:widowControl/>
      <w:spacing w:before="100" w:beforeAutospacing="1" w:after="100" w:afterAutospacing="1"/>
    </w:pPr>
    <w:rPr>
      <w:rFonts w:ascii="新細明體" w:hAnsi="新細明體" w:cs="新細明體"/>
      <w:vanish/>
      <w:kern w:val="0"/>
      <w:szCs w:val="24"/>
    </w:rPr>
  </w:style>
  <w:style w:type="paragraph" w:customStyle="1" w:styleId="longitude">
    <w:name w:val="longitude"/>
    <w:basedOn w:val="Normal"/>
    <w:uiPriority w:val="99"/>
    <w:rsid w:val="0007463C"/>
    <w:pPr>
      <w:widowControl/>
      <w:spacing w:before="100" w:beforeAutospacing="1" w:after="100" w:afterAutospacing="1"/>
    </w:pPr>
    <w:rPr>
      <w:rFonts w:ascii="新細明體" w:hAnsi="新細明體" w:cs="新細明體"/>
      <w:kern w:val="0"/>
      <w:szCs w:val="24"/>
    </w:rPr>
  </w:style>
  <w:style w:type="paragraph" w:customStyle="1" w:styleId="latitude">
    <w:name w:val="latitude"/>
    <w:basedOn w:val="Normal"/>
    <w:uiPriority w:val="99"/>
    <w:rsid w:val="0007463C"/>
    <w:pPr>
      <w:widowControl/>
      <w:spacing w:before="100" w:beforeAutospacing="1" w:after="100" w:afterAutospacing="1"/>
    </w:pPr>
    <w:rPr>
      <w:rFonts w:ascii="新細明體" w:hAnsi="新細明體" w:cs="新細明體"/>
      <w:kern w:val="0"/>
      <w:szCs w:val="24"/>
    </w:rPr>
  </w:style>
  <w:style w:type="paragraph" w:customStyle="1" w:styleId="template-documentation">
    <w:name w:val="template-documentation"/>
    <w:basedOn w:val="Normal"/>
    <w:uiPriority w:val="99"/>
    <w:rsid w:val="0007463C"/>
    <w:pPr>
      <w:widowControl/>
      <w:pBdr>
        <w:top w:val="single" w:sz="6" w:space="4" w:color="AAAAAA"/>
        <w:left w:val="single" w:sz="6" w:space="4" w:color="AAAAAA"/>
        <w:bottom w:val="single" w:sz="6" w:space="4" w:color="AAAAAA"/>
        <w:right w:val="single" w:sz="6" w:space="4" w:color="AAAAAA"/>
      </w:pBdr>
      <w:shd w:val="clear" w:color="auto" w:fill="ECFCF4"/>
      <w:spacing w:before="240"/>
    </w:pPr>
    <w:rPr>
      <w:rFonts w:ascii="新細明體" w:hAnsi="新細明體" w:cs="新細明體"/>
      <w:kern w:val="0"/>
      <w:szCs w:val="24"/>
    </w:rPr>
  </w:style>
  <w:style w:type="paragraph" w:customStyle="1" w:styleId="imbox">
    <w:name w:val="imbox"/>
    <w:basedOn w:val="Normal"/>
    <w:uiPriority w:val="99"/>
    <w:rsid w:val="0007463C"/>
    <w:pPr>
      <w:widowControl/>
      <w:spacing w:before="100" w:beforeAutospacing="1" w:after="100" w:afterAutospacing="1"/>
    </w:pPr>
    <w:rPr>
      <w:rFonts w:ascii="新細明體" w:hAnsi="新細明體" w:cs="新細明體"/>
      <w:kern w:val="0"/>
      <w:szCs w:val="24"/>
    </w:rPr>
  </w:style>
  <w:style w:type="paragraph" w:customStyle="1" w:styleId="tmbox">
    <w:name w:val="tmbox"/>
    <w:basedOn w:val="Normal"/>
    <w:uiPriority w:val="99"/>
    <w:rsid w:val="0007463C"/>
    <w:pPr>
      <w:widowControl/>
      <w:spacing w:before="100" w:beforeAutospacing="1" w:after="100" w:afterAutospacing="1"/>
    </w:pPr>
    <w:rPr>
      <w:rFonts w:ascii="新細明體" w:hAnsi="新細明體" w:cs="新細明體"/>
      <w:kern w:val="0"/>
      <w:szCs w:val="24"/>
    </w:rPr>
  </w:style>
  <w:style w:type="paragraph" w:customStyle="1" w:styleId="tocnumber">
    <w:name w:val="tocnumber"/>
    <w:basedOn w:val="Normal"/>
    <w:uiPriority w:val="99"/>
    <w:rsid w:val="0007463C"/>
    <w:pPr>
      <w:widowControl/>
      <w:spacing w:before="100" w:beforeAutospacing="1" w:after="100" w:afterAutospacing="1"/>
    </w:pPr>
    <w:rPr>
      <w:rFonts w:ascii="新細明體" w:hAnsi="新細明體" w:cs="新細明體"/>
      <w:kern w:val="0"/>
      <w:szCs w:val="24"/>
    </w:rPr>
  </w:style>
  <w:style w:type="paragraph" w:customStyle="1" w:styleId="toclevel-2">
    <w:name w:val="toclevel-2"/>
    <w:basedOn w:val="Normal"/>
    <w:uiPriority w:val="99"/>
    <w:rsid w:val="0007463C"/>
    <w:pPr>
      <w:widowControl/>
      <w:spacing w:before="100" w:beforeAutospacing="1" w:after="100" w:afterAutospacing="1"/>
    </w:pPr>
    <w:rPr>
      <w:rFonts w:ascii="新細明體" w:hAnsi="新細明體" w:cs="新細明體"/>
      <w:kern w:val="0"/>
      <w:szCs w:val="24"/>
    </w:rPr>
  </w:style>
  <w:style w:type="paragraph" w:customStyle="1" w:styleId="toclevel-3">
    <w:name w:val="toclevel-3"/>
    <w:basedOn w:val="Normal"/>
    <w:uiPriority w:val="99"/>
    <w:rsid w:val="0007463C"/>
    <w:pPr>
      <w:widowControl/>
      <w:spacing w:before="100" w:beforeAutospacing="1" w:after="100" w:afterAutospacing="1"/>
    </w:pPr>
    <w:rPr>
      <w:rFonts w:ascii="新細明體" w:hAnsi="新細明體" w:cs="新細明體"/>
      <w:kern w:val="0"/>
      <w:szCs w:val="24"/>
    </w:rPr>
  </w:style>
  <w:style w:type="paragraph" w:customStyle="1" w:styleId="toclevel-4">
    <w:name w:val="toclevel-4"/>
    <w:basedOn w:val="Normal"/>
    <w:uiPriority w:val="99"/>
    <w:rsid w:val="0007463C"/>
    <w:pPr>
      <w:widowControl/>
      <w:spacing w:before="100" w:beforeAutospacing="1" w:after="100" w:afterAutospacing="1"/>
    </w:pPr>
    <w:rPr>
      <w:rFonts w:ascii="新細明體" w:hAnsi="新細明體" w:cs="新細明體"/>
      <w:kern w:val="0"/>
      <w:szCs w:val="24"/>
    </w:rPr>
  </w:style>
  <w:style w:type="paragraph" w:customStyle="1" w:styleId="toclevel-5">
    <w:name w:val="toclevel-5"/>
    <w:basedOn w:val="Normal"/>
    <w:uiPriority w:val="99"/>
    <w:rsid w:val="0007463C"/>
    <w:pPr>
      <w:widowControl/>
      <w:spacing w:before="100" w:beforeAutospacing="1" w:after="100" w:afterAutospacing="1"/>
    </w:pPr>
    <w:rPr>
      <w:rFonts w:ascii="新細明體" w:hAnsi="新細明體" w:cs="新細明體"/>
      <w:kern w:val="0"/>
      <w:szCs w:val="24"/>
    </w:rPr>
  </w:style>
  <w:style w:type="paragraph" w:customStyle="1" w:styleId="toclevel-6">
    <w:name w:val="toclevel-6"/>
    <w:basedOn w:val="Normal"/>
    <w:uiPriority w:val="99"/>
    <w:rsid w:val="0007463C"/>
    <w:pPr>
      <w:widowControl/>
      <w:spacing w:before="100" w:beforeAutospacing="1" w:after="100" w:afterAutospacing="1"/>
    </w:pPr>
    <w:rPr>
      <w:rFonts w:ascii="新細明體" w:hAnsi="新細明體" w:cs="新細明體"/>
      <w:kern w:val="0"/>
      <w:szCs w:val="24"/>
    </w:rPr>
  </w:style>
  <w:style w:type="paragraph" w:customStyle="1" w:styleId="toclevel-7">
    <w:name w:val="toclevel-7"/>
    <w:basedOn w:val="Normal"/>
    <w:uiPriority w:val="99"/>
    <w:rsid w:val="0007463C"/>
    <w:pPr>
      <w:widowControl/>
      <w:spacing w:before="100" w:beforeAutospacing="1" w:after="100" w:afterAutospacing="1"/>
    </w:pPr>
    <w:rPr>
      <w:rFonts w:ascii="新細明體" w:hAnsi="新細明體" w:cs="新細明體"/>
      <w:kern w:val="0"/>
      <w:szCs w:val="24"/>
    </w:rPr>
  </w:style>
  <w:style w:type="paragraph" w:customStyle="1" w:styleId="plainlinksneverexpand">
    <w:name w:val="plainlinksneverexpand"/>
    <w:basedOn w:val="Normal"/>
    <w:uiPriority w:val="99"/>
    <w:rsid w:val="0007463C"/>
    <w:pPr>
      <w:widowControl/>
      <w:spacing w:before="100" w:beforeAutospacing="1" w:after="100" w:afterAutospacing="1"/>
    </w:pPr>
    <w:rPr>
      <w:rFonts w:ascii="新細明體" w:hAnsi="新細明體" w:cs="新細明體"/>
      <w:kern w:val="0"/>
      <w:szCs w:val="24"/>
    </w:rPr>
  </w:style>
  <w:style w:type="paragraph" w:customStyle="1" w:styleId="urlexpansion">
    <w:name w:val="urlexpansion"/>
    <w:basedOn w:val="Normal"/>
    <w:uiPriority w:val="99"/>
    <w:rsid w:val="0007463C"/>
    <w:pPr>
      <w:widowControl/>
      <w:spacing w:before="100" w:beforeAutospacing="1" w:after="100" w:afterAutospacing="1"/>
    </w:pPr>
    <w:rPr>
      <w:rFonts w:ascii="新細明體" w:hAnsi="新細明體" w:cs="新細明體"/>
      <w:kern w:val="0"/>
      <w:szCs w:val="24"/>
    </w:rPr>
  </w:style>
  <w:style w:type="paragraph" w:customStyle="1" w:styleId="navbox-title1">
    <w:name w:val="navbox-title1"/>
    <w:basedOn w:val="Normal"/>
    <w:uiPriority w:val="99"/>
    <w:rsid w:val="0007463C"/>
    <w:pPr>
      <w:widowControl/>
      <w:shd w:val="clear" w:color="auto" w:fill="DDDDFF"/>
      <w:spacing w:before="100" w:beforeAutospacing="1" w:after="100" w:afterAutospacing="1"/>
      <w:jc w:val="center"/>
    </w:pPr>
    <w:rPr>
      <w:rFonts w:ascii="新細明體" w:hAnsi="新細明體" w:cs="新細明體"/>
      <w:kern w:val="0"/>
      <w:szCs w:val="24"/>
    </w:rPr>
  </w:style>
  <w:style w:type="paragraph" w:customStyle="1" w:styleId="navbox-group1">
    <w:name w:val="navbox-group1"/>
    <w:basedOn w:val="Normal"/>
    <w:uiPriority w:val="99"/>
    <w:rsid w:val="0007463C"/>
    <w:pPr>
      <w:widowControl/>
      <w:shd w:val="clear" w:color="auto" w:fill="E6E6FF"/>
      <w:spacing w:before="100" w:beforeAutospacing="1" w:after="100" w:afterAutospacing="1"/>
      <w:jc w:val="right"/>
    </w:pPr>
    <w:rPr>
      <w:rFonts w:ascii="新細明體" w:hAnsi="新細明體" w:cs="新細明體"/>
      <w:b/>
      <w:bCs/>
      <w:kern w:val="0"/>
      <w:szCs w:val="24"/>
    </w:rPr>
  </w:style>
  <w:style w:type="paragraph" w:customStyle="1" w:styleId="navbox-abovebelow1">
    <w:name w:val="navbox-abovebelow1"/>
    <w:basedOn w:val="Normal"/>
    <w:uiPriority w:val="99"/>
    <w:rsid w:val="0007463C"/>
    <w:pPr>
      <w:widowControl/>
      <w:shd w:val="clear" w:color="auto" w:fill="E6E6FF"/>
      <w:spacing w:before="100" w:beforeAutospacing="1" w:after="100" w:afterAutospacing="1"/>
      <w:jc w:val="center"/>
    </w:pPr>
    <w:rPr>
      <w:rFonts w:ascii="新細明體" w:hAnsi="新細明體" w:cs="新細明體"/>
      <w:kern w:val="0"/>
      <w:szCs w:val="24"/>
    </w:rPr>
  </w:style>
  <w:style w:type="paragraph" w:customStyle="1" w:styleId="urlexpansion1">
    <w:name w:val="urlexpansion1"/>
    <w:basedOn w:val="Normal"/>
    <w:uiPriority w:val="99"/>
    <w:rsid w:val="0007463C"/>
    <w:pPr>
      <w:widowControl/>
      <w:spacing w:before="100" w:beforeAutospacing="1" w:after="100" w:afterAutospacing="1"/>
    </w:pPr>
    <w:rPr>
      <w:rFonts w:ascii="新細明體" w:hAnsi="新細明體" w:cs="新細明體"/>
      <w:vanish/>
      <w:kern w:val="0"/>
      <w:szCs w:val="24"/>
    </w:rPr>
  </w:style>
  <w:style w:type="paragraph" w:customStyle="1" w:styleId="imbox1">
    <w:name w:val="imbox1"/>
    <w:basedOn w:val="Normal"/>
    <w:uiPriority w:val="99"/>
    <w:rsid w:val="0007463C"/>
    <w:pPr>
      <w:widowControl/>
      <w:ind w:left="-120" w:right="-120"/>
    </w:pPr>
    <w:rPr>
      <w:rFonts w:ascii="新細明體" w:hAnsi="新細明體" w:cs="新細明體"/>
      <w:kern w:val="0"/>
      <w:szCs w:val="24"/>
    </w:rPr>
  </w:style>
  <w:style w:type="paragraph" w:customStyle="1" w:styleId="imbox2">
    <w:name w:val="imbox2"/>
    <w:basedOn w:val="Normal"/>
    <w:uiPriority w:val="99"/>
    <w:rsid w:val="0007463C"/>
    <w:pPr>
      <w:widowControl/>
      <w:spacing w:before="60" w:after="60"/>
      <w:ind w:left="60" w:right="60"/>
    </w:pPr>
    <w:rPr>
      <w:rFonts w:ascii="新細明體" w:hAnsi="新細明體" w:cs="新細明體"/>
      <w:kern w:val="0"/>
      <w:szCs w:val="24"/>
    </w:rPr>
  </w:style>
  <w:style w:type="paragraph" w:customStyle="1" w:styleId="tmbox1">
    <w:name w:val="tmbox1"/>
    <w:basedOn w:val="Normal"/>
    <w:uiPriority w:val="99"/>
    <w:rsid w:val="0007463C"/>
    <w:pPr>
      <w:widowControl/>
      <w:ind w:left="-120" w:right="-120"/>
    </w:pPr>
    <w:rPr>
      <w:rFonts w:ascii="新細明體" w:hAnsi="新細明體" w:cs="新細明體"/>
      <w:kern w:val="0"/>
      <w:szCs w:val="24"/>
    </w:rPr>
  </w:style>
  <w:style w:type="paragraph" w:customStyle="1" w:styleId="tmbox2">
    <w:name w:val="tmbox2"/>
    <w:basedOn w:val="Normal"/>
    <w:uiPriority w:val="99"/>
    <w:rsid w:val="0007463C"/>
    <w:pPr>
      <w:widowControl/>
      <w:spacing w:before="60" w:after="60"/>
      <w:ind w:left="60" w:right="60"/>
    </w:pPr>
    <w:rPr>
      <w:rFonts w:ascii="新細明體" w:hAnsi="新細明體" w:cs="新細明體"/>
      <w:kern w:val="0"/>
      <w:szCs w:val="24"/>
    </w:rPr>
  </w:style>
  <w:style w:type="paragraph" w:customStyle="1" w:styleId="tocnumber1">
    <w:name w:val="tocnumber1"/>
    <w:basedOn w:val="Normal"/>
    <w:uiPriority w:val="99"/>
    <w:rsid w:val="0007463C"/>
    <w:pPr>
      <w:widowControl/>
      <w:spacing w:before="100" w:beforeAutospacing="1" w:after="100" w:afterAutospacing="1"/>
    </w:pPr>
    <w:rPr>
      <w:rFonts w:ascii="新細明體" w:hAnsi="新細明體" w:cs="新細明體"/>
      <w:vanish/>
      <w:kern w:val="0"/>
      <w:szCs w:val="24"/>
    </w:rPr>
  </w:style>
  <w:style w:type="paragraph" w:customStyle="1" w:styleId="toclevel-21">
    <w:name w:val="toclevel-21"/>
    <w:basedOn w:val="Normal"/>
    <w:uiPriority w:val="99"/>
    <w:rsid w:val="0007463C"/>
    <w:pPr>
      <w:widowControl/>
      <w:spacing w:before="100" w:beforeAutospacing="1" w:after="100" w:afterAutospacing="1"/>
    </w:pPr>
    <w:rPr>
      <w:rFonts w:ascii="新細明體" w:hAnsi="新細明體" w:cs="新細明體"/>
      <w:vanish/>
      <w:kern w:val="0"/>
      <w:szCs w:val="24"/>
    </w:rPr>
  </w:style>
  <w:style w:type="paragraph" w:customStyle="1" w:styleId="toclevel-31">
    <w:name w:val="toclevel-31"/>
    <w:basedOn w:val="Normal"/>
    <w:uiPriority w:val="99"/>
    <w:rsid w:val="0007463C"/>
    <w:pPr>
      <w:widowControl/>
      <w:spacing w:before="100" w:beforeAutospacing="1" w:after="100" w:afterAutospacing="1"/>
    </w:pPr>
    <w:rPr>
      <w:rFonts w:ascii="新細明體" w:hAnsi="新細明體" w:cs="新細明體"/>
      <w:vanish/>
      <w:kern w:val="0"/>
      <w:szCs w:val="24"/>
    </w:rPr>
  </w:style>
  <w:style w:type="paragraph" w:customStyle="1" w:styleId="toclevel-41">
    <w:name w:val="toclevel-41"/>
    <w:basedOn w:val="Normal"/>
    <w:uiPriority w:val="99"/>
    <w:rsid w:val="0007463C"/>
    <w:pPr>
      <w:widowControl/>
      <w:spacing w:before="100" w:beforeAutospacing="1" w:after="100" w:afterAutospacing="1"/>
    </w:pPr>
    <w:rPr>
      <w:rFonts w:ascii="新細明體" w:hAnsi="新細明體" w:cs="新細明體"/>
      <w:vanish/>
      <w:kern w:val="0"/>
      <w:szCs w:val="24"/>
    </w:rPr>
  </w:style>
  <w:style w:type="paragraph" w:customStyle="1" w:styleId="toclevel-51">
    <w:name w:val="toclevel-51"/>
    <w:basedOn w:val="Normal"/>
    <w:uiPriority w:val="99"/>
    <w:rsid w:val="0007463C"/>
    <w:pPr>
      <w:widowControl/>
      <w:spacing w:before="100" w:beforeAutospacing="1" w:after="100" w:afterAutospacing="1"/>
    </w:pPr>
    <w:rPr>
      <w:rFonts w:ascii="新細明體" w:hAnsi="新細明體" w:cs="新細明體"/>
      <w:vanish/>
      <w:kern w:val="0"/>
      <w:szCs w:val="24"/>
    </w:rPr>
  </w:style>
  <w:style w:type="paragraph" w:customStyle="1" w:styleId="toclevel-61">
    <w:name w:val="toclevel-61"/>
    <w:basedOn w:val="Normal"/>
    <w:uiPriority w:val="99"/>
    <w:rsid w:val="0007463C"/>
    <w:pPr>
      <w:widowControl/>
      <w:spacing w:before="100" w:beforeAutospacing="1" w:after="100" w:afterAutospacing="1"/>
    </w:pPr>
    <w:rPr>
      <w:rFonts w:ascii="新細明體" w:hAnsi="新細明體" w:cs="新細明體"/>
      <w:vanish/>
      <w:kern w:val="0"/>
      <w:szCs w:val="24"/>
    </w:rPr>
  </w:style>
  <w:style w:type="paragraph" w:customStyle="1" w:styleId="toclevel-71">
    <w:name w:val="toclevel-71"/>
    <w:basedOn w:val="Normal"/>
    <w:uiPriority w:val="99"/>
    <w:rsid w:val="0007463C"/>
    <w:pPr>
      <w:widowControl/>
      <w:spacing w:before="100" w:beforeAutospacing="1" w:after="100" w:afterAutospacing="1"/>
    </w:pPr>
    <w:rPr>
      <w:rFonts w:ascii="新細明體" w:hAnsi="新細明體" w:cs="新細明體"/>
      <w:vanish/>
      <w:kern w:val="0"/>
      <w:szCs w:val="24"/>
    </w:rPr>
  </w:style>
  <w:style w:type="character" w:customStyle="1" w:styleId="toctoggle">
    <w:name w:val="toctoggle"/>
    <w:basedOn w:val="DefaultParagraphFont"/>
    <w:uiPriority w:val="99"/>
    <w:rsid w:val="0007463C"/>
    <w:rPr>
      <w:rFonts w:cs="Times New Roman"/>
    </w:rPr>
  </w:style>
  <w:style w:type="character" w:customStyle="1" w:styleId="tocnumber2">
    <w:name w:val="tocnumber2"/>
    <w:basedOn w:val="DefaultParagraphFont"/>
    <w:uiPriority w:val="99"/>
    <w:rsid w:val="0007463C"/>
    <w:rPr>
      <w:rFonts w:cs="Times New Roman"/>
    </w:rPr>
  </w:style>
  <w:style w:type="character" w:customStyle="1" w:styleId="toctext">
    <w:name w:val="toctext"/>
    <w:basedOn w:val="DefaultParagraphFont"/>
    <w:uiPriority w:val="99"/>
    <w:rsid w:val="0007463C"/>
    <w:rPr>
      <w:rFonts w:cs="Times New Roman"/>
    </w:rPr>
  </w:style>
  <w:style w:type="character" w:customStyle="1" w:styleId="editsection">
    <w:name w:val="editsection"/>
    <w:basedOn w:val="DefaultParagraphFont"/>
    <w:uiPriority w:val="99"/>
    <w:rsid w:val="0007463C"/>
    <w:rPr>
      <w:rFonts w:cs="Times New Roman"/>
    </w:rPr>
  </w:style>
  <w:style w:type="character" w:customStyle="1" w:styleId="mw-headline">
    <w:name w:val="mw-headline"/>
    <w:basedOn w:val="DefaultParagraphFont"/>
    <w:uiPriority w:val="99"/>
    <w:rsid w:val="0007463C"/>
    <w:rPr>
      <w:rFonts w:cs="Times New Roman"/>
    </w:rPr>
  </w:style>
  <w:style w:type="character" w:customStyle="1" w:styleId="reference-accessdate">
    <w:name w:val="reference-accessdate"/>
    <w:basedOn w:val="DefaultParagraphFont"/>
    <w:uiPriority w:val="99"/>
    <w:rsid w:val="0007463C"/>
    <w:rPr>
      <w:rFonts w:cs="Times New Roman"/>
    </w:rPr>
  </w:style>
  <w:style w:type="character" w:customStyle="1" w:styleId="z3988">
    <w:name w:val="z3988"/>
    <w:basedOn w:val="DefaultParagraphFont"/>
    <w:uiPriority w:val="99"/>
    <w:rsid w:val="0007463C"/>
    <w:rPr>
      <w:rFonts w:cs="Times New Roman"/>
    </w:rPr>
  </w:style>
  <w:style w:type="character" w:styleId="Strong">
    <w:name w:val="Strong"/>
    <w:basedOn w:val="DefaultParagraphFont"/>
    <w:uiPriority w:val="99"/>
    <w:qFormat/>
    <w:rsid w:val="0007463C"/>
    <w:rPr>
      <w:rFonts w:cs="Times New Roman"/>
      <w:b/>
      <w:bCs/>
    </w:rPr>
  </w:style>
  <w:style w:type="character" w:customStyle="1" w:styleId="innerbar2">
    <w:name w:val="innerbar2"/>
    <w:basedOn w:val="DefaultParagraphFont"/>
    <w:uiPriority w:val="99"/>
    <w:rsid w:val="00D44B57"/>
    <w:rPr>
      <w:rFonts w:cs="Times New Roman"/>
      <w:vanish/>
    </w:rPr>
  </w:style>
  <w:style w:type="paragraph" w:styleId="FootnoteText">
    <w:name w:val="footnote text"/>
    <w:basedOn w:val="Normal"/>
    <w:link w:val="FootnoteTextChar"/>
    <w:uiPriority w:val="99"/>
    <w:semiHidden/>
    <w:rsid w:val="00281432"/>
    <w:pPr>
      <w:snapToGrid w:val="0"/>
    </w:pPr>
    <w:rPr>
      <w:sz w:val="20"/>
      <w:szCs w:val="20"/>
    </w:rPr>
  </w:style>
  <w:style w:type="character" w:customStyle="1" w:styleId="FootnoteTextChar">
    <w:name w:val="Footnote Text Char"/>
    <w:basedOn w:val="DefaultParagraphFont"/>
    <w:link w:val="FootnoteText"/>
    <w:uiPriority w:val="99"/>
    <w:semiHidden/>
    <w:locked/>
    <w:rsid w:val="00281432"/>
    <w:rPr>
      <w:rFonts w:cs="Times New Roman"/>
      <w:sz w:val="20"/>
      <w:szCs w:val="20"/>
    </w:rPr>
  </w:style>
  <w:style w:type="character" w:styleId="FootnoteReference">
    <w:name w:val="footnote reference"/>
    <w:basedOn w:val="DefaultParagraphFont"/>
    <w:uiPriority w:val="99"/>
    <w:semiHidden/>
    <w:rsid w:val="00281432"/>
    <w:rPr>
      <w:rFonts w:cs="Times New Roman"/>
      <w:vertAlign w:val="superscript"/>
    </w:rPr>
  </w:style>
  <w:style w:type="paragraph" w:styleId="EndnoteText">
    <w:name w:val="endnote text"/>
    <w:basedOn w:val="Normal"/>
    <w:link w:val="EndnoteTextChar"/>
    <w:uiPriority w:val="99"/>
    <w:semiHidden/>
    <w:rsid w:val="00382702"/>
    <w:pPr>
      <w:snapToGrid w:val="0"/>
    </w:pPr>
  </w:style>
  <w:style w:type="character" w:customStyle="1" w:styleId="EndnoteTextChar">
    <w:name w:val="Endnote Text Char"/>
    <w:basedOn w:val="DefaultParagraphFont"/>
    <w:link w:val="EndnoteText"/>
    <w:uiPriority w:val="99"/>
    <w:semiHidden/>
    <w:locked/>
    <w:rsid w:val="00382702"/>
    <w:rPr>
      <w:rFonts w:cs="Times New Roman"/>
    </w:rPr>
  </w:style>
  <w:style w:type="character" w:styleId="EndnoteReference">
    <w:name w:val="endnote reference"/>
    <w:basedOn w:val="DefaultParagraphFont"/>
    <w:uiPriority w:val="99"/>
    <w:semiHidden/>
    <w:rsid w:val="00382702"/>
    <w:rPr>
      <w:rFonts w:cs="Times New Roman"/>
      <w:vertAlign w:val="superscript"/>
    </w:rPr>
  </w:style>
  <w:style w:type="paragraph" w:customStyle="1" w:styleId="Default">
    <w:name w:val="Default"/>
    <w:uiPriority w:val="99"/>
    <w:rsid w:val="00DD102B"/>
    <w:pPr>
      <w:widowControl w:val="0"/>
      <w:autoSpaceDE w:val="0"/>
      <w:autoSpaceDN w:val="0"/>
      <w:adjustRightInd w:val="0"/>
    </w:pPr>
    <w:rPr>
      <w:rFonts w:ascii="Times New Roman" w:hAnsi="Times New Roman"/>
      <w:color w:val="000000"/>
      <w:kern w:val="0"/>
      <w:szCs w:val="24"/>
    </w:rPr>
  </w:style>
</w:styles>
</file>

<file path=word/webSettings.xml><?xml version="1.0" encoding="utf-8"?>
<w:webSettings xmlns:r="http://schemas.openxmlformats.org/officeDocument/2006/relationships" xmlns:w="http://schemas.openxmlformats.org/wordprocessingml/2006/main">
  <w:divs>
    <w:div w:id="1946813536">
      <w:marLeft w:val="0"/>
      <w:marRight w:val="0"/>
      <w:marTop w:val="0"/>
      <w:marBottom w:val="0"/>
      <w:divBdr>
        <w:top w:val="none" w:sz="0" w:space="0" w:color="auto"/>
        <w:left w:val="none" w:sz="0" w:space="0" w:color="auto"/>
        <w:bottom w:val="none" w:sz="0" w:space="0" w:color="auto"/>
        <w:right w:val="none" w:sz="0" w:space="0" w:color="auto"/>
      </w:divBdr>
      <w:divsChild>
        <w:div w:id="1946813607">
          <w:marLeft w:val="0"/>
          <w:marRight w:val="0"/>
          <w:marTop w:val="0"/>
          <w:marBottom w:val="0"/>
          <w:divBdr>
            <w:top w:val="none" w:sz="0" w:space="0" w:color="auto"/>
            <w:left w:val="none" w:sz="0" w:space="0" w:color="auto"/>
            <w:bottom w:val="none" w:sz="0" w:space="0" w:color="auto"/>
            <w:right w:val="none" w:sz="0" w:space="0" w:color="auto"/>
          </w:divBdr>
          <w:divsChild>
            <w:div w:id="1946813572">
              <w:marLeft w:val="300"/>
              <w:marRight w:val="315"/>
              <w:marTop w:val="225"/>
              <w:marBottom w:val="0"/>
              <w:divBdr>
                <w:top w:val="none" w:sz="0" w:space="0" w:color="auto"/>
                <w:left w:val="none" w:sz="0" w:space="0" w:color="auto"/>
                <w:bottom w:val="none" w:sz="0" w:space="0" w:color="auto"/>
                <w:right w:val="none" w:sz="0" w:space="0" w:color="auto"/>
              </w:divBdr>
              <w:divsChild>
                <w:div w:id="1946813541">
                  <w:marLeft w:val="0"/>
                  <w:marRight w:val="0"/>
                  <w:marTop w:val="0"/>
                  <w:marBottom w:val="225"/>
                  <w:divBdr>
                    <w:top w:val="none" w:sz="0" w:space="0" w:color="auto"/>
                    <w:left w:val="none" w:sz="0" w:space="0" w:color="auto"/>
                    <w:bottom w:val="none" w:sz="0" w:space="0" w:color="auto"/>
                    <w:right w:val="none" w:sz="0" w:space="0" w:color="auto"/>
                  </w:divBdr>
                  <w:divsChild>
                    <w:div w:id="194681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813539">
      <w:marLeft w:val="0"/>
      <w:marRight w:val="0"/>
      <w:marTop w:val="0"/>
      <w:marBottom w:val="0"/>
      <w:divBdr>
        <w:top w:val="none" w:sz="0" w:space="0" w:color="auto"/>
        <w:left w:val="none" w:sz="0" w:space="0" w:color="auto"/>
        <w:bottom w:val="none" w:sz="0" w:space="0" w:color="auto"/>
        <w:right w:val="none" w:sz="0" w:space="0" w:color="auto"/>
      </w:divBdr>
      <w:divsChild>
        <w:div w:id="1946813612">
          <w:marLeft w:val="0"/>
          <w:marRight w:val="0"/>
          <w:marTop w:val="0"/>
          <w:marBottom w:val="0"/>
          <w:divBdr>
            <w:top w:val="none" w:sz="0" w:space="0" w:color="auto"/>
            <w:left w:val="none" w:sz="0" w:space="0" w:color="auto"/>
            <w:bottom w:val="none" w:sz="0" w:space="0" w:color="auto"/>
            <w:right w:val="none" w:sz="0" w:space="0" w:color="auto"/>
          </w:divBdr>
          <w:divsChild>
            <w:div w:id="1946813587">
              <w:marLeft w:val="300"/>
              <w:marRight w:val="315"/>
              <w:marTop w:val="225"/>
              <w:marBottom w:val="0"/>
              <w:divBdr>
                <w:top w:val="none" w:sz="0" w:space="0" w:color="auto"/>
                <w:left w:val="none" w:sz="0" w:space="0" w:color="auto"/>
                <w:bottom w:val="none" w:sz="0" w:space="0" w:color="auto"/>
                <w:right w:val="none" w:sz="0" w:space="0" w:color="auto"/>
              </w:divBdr>
              <w:divsChild>
                <w:div w:id="1946813600">
                  <w:marLeft w:val="0"/>
                  <w:marRight w:val="0"/>
                  <w:marTop w:val="0"/>
                  <w:marBottom w:val="0"/>
                  <w:divBdr>
                    <w:top w:val="none" w:sz="0" w:space="0" w:color="auto"/>
                    <w:left w:val="none" w:sz="0" w:space="0" w:color="auto"/>
                    <w:bottom w:val="none" w:sz="0" w:space="0" w:color="auto"/>
                    <w:right w:val="none" w:sz="0" w:space="0" w:color="auto"/>
                  </w:divBdr>
                  <w:divsChild>
                    <w:div w:id="1946813568">
                      <w:marLeft w:val="0"/>
                      <w:marRight w:val="0"/>
                      <w:marTop w:val="0"/>
                      <w:marBottom w:val="0"/>
                      <w:divBdr>
                        <w:top w:val="none" w:sz="0" w:space="0" w:color="auto"/>
                        <w:left w:val="single" w:sz="6" w:space="11" w:color="CCCCCC"/>
                        <w:bottom w:val="none" w:sz="0" w:space="0" w:color="auto"/>
                        <w:right w:val="single" w:sz="6" w:space="8" w:color="CCCCCC"/>
                      </w:divBdr>
                      <w:divsChild>
                        <w:div w:id="194681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813549">
      <w:marLeft w:val="0"/>
      <w:marRight w:val="0"/>
      <w:marTop w:val="0"/>
      <w:marBottom w:val="0"/>
      <w:divBdr>
        <w:top w:val="none" w:sz="0" w:space="0" w:color="auto"/>
        <w:left w:val="none" w:sz="0" w:space="0" w:color="auto"/>
        <w:bottom w:val="none" w:sz="0" w:space="0" w:color="auto"/>
        <w:right w:val="none" w:sz="0" w:space="0" w:color="auto"/>
      </w:divBdr>
      <w:divsChild>
        <w:div w:id="1946813564">
          <w:marLeft w:val="0"/>
          <w:marRight w:val="0"/>
          <w:marTop w:val="0"/>
          <w:marBottom w:val="0"/>
          <w:divBdr>
            <w:top w:val="none" w:sz="0" w:space="0" w:color="auto"/>
            <w:left w:val="none" w:sz="0" w:space="0" w:color="auto"/>
            <w:bottom w:val="none" w:sz="0" w:space="0" w:color="auto"/>
            <w:right w:val="none" w:sz="0" w:space="0" w:color="auto"/>
          </w:divBdr>
          <w:divsChild>
            <w:div w:id="1946813608">
              <w:marLeft w:val="300"/>
              <w:marRight w:val="315"/>
              <w:marTop w:val="225"/>
              <w:marBottom w:val="0"/>
              <w:divBdr>
                <w:top w:val="none" w:sz="0" w:space="0" w:color="auto"/>
                <w:left w:val="none" w:sz="0" w:space="0" w:color="auto"/>
                <w:bottom w:val="none" w:sz="0" w:space="0" w:color="auto"/>
                <w:right w:val="none" w:sz="0" w:space="0" w:color="auto"/>
              </w:divBdr>
              <w:divsChild>
                <w:div w:id="1946813553">
                  <w:marLeft w:val="0"/>
                  <w:marRight w:val="0"/>
                  <w:marTop w:val="0"/>
                  <w:marBottom w:val="0"/>
                  <w:divBdr>
                    <w:top w:val="none" w:sz="0" w:space="0" w:color="auto"/>
                    <w:left w:val="none" w:sz="0" w:space="0" w:color="auto"/>
                    <w:bottom w:val="none" w:sz="0" w:space="0" w:color="auto"/>
                    <w:right w:val="none" w:sz="0" w:space="0" w:color="auto"/>
                  </w:divBdr>
                  <w:divsChild>
                    <w:div w:id="1946813582">
                      <w:marLeft w:val="1650"/>
                      <w:marRight w:val="0"/>
                      <w:marTop w:val="0"/>
                      <w:marBottom w:val="0"/>
                      <w:divBdr>
                        <w:top w:val="none" w:sz="0" w:space="0" w:color="auto"/>
                        <w:left w:val="none" w:sz="0" w:space="0" w:color="auto"/>
                        <w:bottom w:val="none" w:sz="0" w:space="0" w:color="auto"/>
                        <w:right w:val="none" w:sz="0" w:space="0" w:color="auto"/>
                      </w:divBdr>
                      <w:divsChild>
                        <w:div w:id="19468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813560">
      <w:marLeft w:val="0"/>
      <w:marRight w:val="0"/>
      <w:marTop w:val="0"/>
      <w:marBottom w:val="0"/>
      <w:divBdr>
        <w:top w:val="none" w:sz="0" w:space="0" w:color="auto"/>
        <w:left w:val="none" w:sz="0" w:space="0" w:color="auto"/>
        <w:bottom w:val="none" w:sz="0" w:space="0" w:color="auto"/>
        <w:right w:val="none" w:sz="0" w:space="0" w:color="auto"/>
      </w:divBdr>
      <w:divsChild>
        <w:div w:id="1946813605">
          <w:marLeft w:val="0"/>
          <w:marRight w:val="0"/>
          <w:marTop w:val="0"/>
          <w:marBottom w:val="0"/>
          <w:divBdr>
            <w:top w:val="none" w:sz="0" w:space="0" w:color="auto"/>
            <w:left w:val="none" w:sz="0" w:space="0" w:color="auto"/>
            <w:bottom w:val="none" w:sz="0" w:space="0" w:color="auto"/>
            <w:right w:val="none" w:sz="0" w:space="0" w:color="auto"/>
          </w:divBdr>
          <w:divsChild>
            <w:div w:id="1946813611">
              <w:marLeft w:val="0"/>
              <w:marRight w:val="0"/>
              <w:marTop w:val="0"/>
              <w:marBottom w:val="0"/>
              <w:divBdr>
                <w:top w:val="none" w:sz="0" w:space="0" w:color="auto"/>
                <w:left w:val="none" w:sz="0" w:space="0" w:color="auto"/>
                <w:bottom w:val="none" w:sz="0" w:space="0" w:color="auto"/>
                <w:right w:val="none" w:sz="0" w:space="0" w:color="auto"/>
              </w:divBdr>
              <w:divsChild>
                <w:div w:id="1946813595">
                  <w:marLeft w:val="0"/>
                  <w:marRight w:val="0"/>
                  <w:marTop w:val="0"/>
                  <w:marBottom w:val="0"/>
                  <w:divBdr>
                    <w:top w:val="none" w:sz="0" w:space="0" w:color="auto"/>
                    <w:left w:val="none" w:sz="0" w:space="0" w:color="auto"/>
                    <w:bottom w:val="none" w:sz="0" w:space="0" w:color="auto"/>
                    <w:right w:val="none" w:sz="0" w:space="0" w:color="auto"/>
                  </w:divBdr>
                  <w:divsChild>
                    <w:div w:id="1946813610">
                      <w:marLeft w:val="0"/>
                      <w:marRight w:val="0"/>
                      <w:marTop w:val="0"/>
                      <w:marBottom w:val="0"/>
                      <w:divBdr>
                        <w:top w:val="none" w:sz="0" w:space="0" w:color="auto"/>
                        <w:left w:val="none" w:sz="0" w:space="0" w:color="auto"/>
                        <w:bottom w:val="none" w:sz="0" w:space="0" w:color="auto"/>
                        <w:right w:val="none" w:sz="0" w:space="0" w:color="auto"/>
                      </w:divBdr>
                      <w:divsChild>
                        <w:div w:id="1946813538">
                          <w:marLeft w:val="0"/>
                          <w:marRight w:val="0"/>
                          <w:marTop w:val="0"/>
                          <w:marBottom w:val="0"/>
                          <w:divBdr>
                            <w:top w:val="none" w:sz="0" w:space="0" w:color="auto"/>
                            <w:left w:val="none" w:sz="0" w:space="0" w:color="auto"/>
                            <w:bottom w:val="none" w:sz="0" w:space="0" w:color="auto"/>
                            <w:right w:val="none" w:sz="0" w:space="0" w:color="auto"/>
                          </w:divBdr>
                        </w:div>
                        <w:div w:id="1946813540">
                          <w:marLeft w:val="0"/>
                          <w:marRight w:val="0"/>
                          <w:marTop w:val="0"/>
                          <w:marBottom w:val="0"/>
                          <w:divBdr>
                            <w:top w:val="none" w:sz="0" w:space="0" w:color="auto"/>
                            <w:left w:val="none" w:sz="0" w:space="0" w:color="auto"/>
                            <w:bottom w:val="none" w:sz="0" w:space="0" w:color="auto"/>
                            <w:right w:val="none" w:sz="0" w:space="0" w:color="auto"/>
                          </w:divBdr>
                          <w:divsChild>
                            <w:div w:id="1946813552">
                              <w:marLeft w:val="0"/>
                              <w:marRight w:val="0"/>
                              <w:marTop w:val="0"/>
                              <w:marBottom w:val="0"/>
                              <w:divBdr>
                                <w:top w:val="none" w:sz="0" w:space="0" w:color="auto"/>
                                <w:left w:val="none" w:sz="0" w:space="0" w:color="auto"/>
                                <w:bottom w:val="none" w:sz="0" w:space="0" w:color="auto"/>
                                <w:right w:val="none" w:sz="0" w:space="0" w:color="auto"/>
                              </w:divBdr>
                            </w:div>
                          </w:divsChild>
                        </w:div>
                        <w:div w:id="1946813542">
                          <w:marLeft w:val="0"/>
                          <w:marRight w:val="0"/>
                          <w:marTop w:val="0"/>
                          <w:marBottom w:val="0"/>
                          <w:divBdr>
                            <w:top w:val="none" w:sz="0" w:space="0" w:color="auto"/>
                            <w:left w:val="none" w:sz="0" w:space="0" w:color="auto"/>
                            <w:bottom w:val="none" w:sz="0" w:space="0" w:color="auto"/>
                            <w:right w:val="none" w:sz="0" w:space="0" w:color="auto"/>
                          </w:divBdr>
                        </w:div>
                        <w:div w:id="1946813545">
                          <w:marLeft w:val="0"/>
                          <w:marRight w:val="0"/>
                          <w:marTop w:val="0"/>
                          <w:marBottom w:val="0"/>
                          <w:divBdr>
                            <w:top w:val="none" w:sz="0" w:space="0" w:color="auto"/>
                            <w:left w:val="none" w:sz="0" w:space="0" w:color="auto"/>
                            <w:bottom w:val="none" w:sz="0" w:space="0" w:color="auto"/>
                            <w:right w:val="none" w:sz="0" w:space="0" w:color="auto"/>
                          </w:divBdr>
                          <w:divsChild>
                            <w:div w:id="1946813567">
                              <w:marLeft w:val="0"/>
                              <w:marRight w:val="0"/>
                              <w:marTop w:val="0"/>
                              <w:marBottom w:val="0"/>
                              <w:divBdr>
                                <w:top w:val="none" w:sz="0" w:space="0" w:color="auto"/>
                                <w:left w:val="none" w:sz="0" w:space="0" w:color="auto"/>
                                <w:bottom w:val="none" w:sz="0" w:space="0" w:color="auto"/>
                                <w:right w:val="none" w:sz="0" w:space="0" w:color="auto"/>
                              </w:divBdr>
                            </w:div>
                          </w:divsChild>
                        </w:div>
                        <w:div w:id="1946813546">
                          <w:marLeft w:val="0"/>
                          <w:marRight w:val="0"/>
                          <w:marTop w:val="0"/>
                          <w:marBottom w:val="0"/>
                          <w:divBdr>
                            <w:top w:val="none" w:sz="0" w:space="0" w:color="auto"/>
                            <w:left w:val="none" w:sz="0" w:space="0" w:color="auto"/>
                            <w:bottom w:val="none" w:sz="0" w:space="0" w:color="auto"/>
                            <w:right w:val="none" w:sz="0" w:space="0" w:color="auto"/>
                          </w:divBdr>
                        </w:div>
                        <w:div w:id="1946813557">
                          <w:marLeft w:val="0"/>
                          <w:marRight w:val="0"/>
                          <w:marTop w:val="0"/>
                          <w:marBottom w:val="0"/>
                          <w:divBdr>
                            <w:top w:val="none" w:sz="0" w:space="0" w:color="auto"/>
                            <w:left w:val="none" w:sz="0" w:space="0" w:color="auto"/>
                            <w:bottom w:val="none" w:sz="0" w:space="0" w:color="auto"/>
                            <w:right w:val="none" w:sz="0" w:space="0" w:color="auto"/>
                          </w:divBdr>
                        </w:div>
                        <w:div w:id="1946813559">
                          <w:marLeft w:val="0"/>
                          <w:marRight w:val="0"/>
                          <w:marTop w:val="0"/>
                          <w:marBottom w:val="0"/>
                          <w:divBdr>
                            <w:top w:val="none" w:sz="0" w:space="0" w:color="auto"/>
                            <w:left w:val="none" w:sz="0" w:space="0" w:color="auto"/>
                            <w:bottom w:val="none" w:sz="0" w:space="0" w:color="auto"/>
                            <w:right w:val="none" w:sz="0" w:space="0" w:color="auto"/>
                          </w:divBdr>
                          <w:divsChild>
                            <w:div w:id="1946813575">
                              <w:marLeft w:val="0"/>
                              <w:marRight w:val="0"/>
                              <w:marTop w:val="0"/>
                              <w:marBottom w:val="0"/>
                              <w:divBdr>
                                <w:top w:val="none" w:sz="0" w:space="0" w:color="auto"/>
                                <w:left w:val="none" w:sz="0" w:space="0" w:color="auto"/>
                                <w:bottom w:val="none" w:sz="0" w:space="0" w:color="auto"/>
                                <w:right w:val="none" w:sz="0" w:space="0" w:color="auto"/>
                              </w:divBdr>
                            </w:div>
                          </w:divsChild>
                        </w:div>
                        <w:div w:id="1946813562">
                          <w:marLeft w:val="0"/>
                          <w:marRight w:val="0"/>
                          <w:marTop w:val="0"/>
                          <w:marBottom w:val="0"/>
                          <w:divBdr>
                            <w:top w:val="none" w:sz="0" w:space="0" w:color="auto"/>
                            <w:left w:val="none" w:sz="0" w:space="0" w:color="auto"/>
                            <w:bottom w:val="none" w:sz="0" w:space="0" w:color="auto"/>
                            <w:right w:val="none" w:sz="0" w:space="0" w:color="auto"/>
                          </w:divBdr>
                          <w:divsChild>
                            <w:div w:id="1946813547">
                              <w:marLeft w:val="0"/>
                              <w:marRight w:val="0"/>
                              <w:marTop w:val="0"/>
                              <w:marBottom w:val="0"/>
                              <w:divBdr>
                                <w:top w:val="none" w:sz="0" w:space="0" w:color="auto"/>
                                <w:left w:val="none" w:sz="0" w:space="0" w:color="auto"/>
                                <w:bottom w:val="none" w:sz="0" w:space="0" w:color="auto"/>
                                <w:right w:val="none" w:sz="0" w:space="0" w:color="auto"/>
                              </w:divBdr>
                            </w:div>
                          </w:divsChild>
                        </w:div>
                        <w:div w:id="1946813563">
                          <w:marLeft w:val="0"/>
                          <w:marRight w:val="0"/>
                          <w:marTop w:val="0"/>
                          <w:marBottom w:val="0"/>
                          <w:divBdr>
                            <w:top w:val="none" w:sz="0" w:space="0" w:color="auto"/>
                            <w:left w:val="none" w:sz="0" w:space="0" w:color="auto"/>
                            <w:bottom w:val="none" w:sz="0" w:space="0" w:color="auto"/>
                            <w:right w:val="none" w:sz="0" w:space="0" w:color="auto"/>
                          </w:divBdr>
                          <w:divsChild>
                            <w:div w:id="1946813606">
                              <w:marLeft w:val="0"/>
                              <w:marRight w:val="0"/>
                              <w:marTop w:val="0"/>
                              <w:marBottom w:val="0"/>
                              <w:divBdr>
                                <w:top w:val="none" w:sz="0" w:space="0" w:color="auto"/>
                                <w:left w:val="none" w:sz="0" w:space="0" w:color="auto"/>
                                <w:bottom w:val="none" w:sz="0" w:space="0" w:color="auto"/>
                                <w:right w:val="none" w:sz="0" w:space="0" w:color="auto"/>
                              </w:divBdr>
                            </w:div>
                          </w:divsChild>
                        </w:div>
                        <w:div w:id="1946813571">
                          <w:marLeft w:val="0"/>
                          <w:marRight w:val="0"/>
                          <w:marTop w:val="0"/>
                          <w:marBottom w:val="0"/>
                          <w:divBdr>
                            <w:top w:val="none" w:sz="0" w:space="0" w:color="auto"/>
                            <w:left w:val="none" w:sz="0" w:space="0" w:color="auto"/>
                            <w:bottom w:val="none" w:sz="0" w:space="0" w:color="auto"/>
                            <w:right w:val="none" w:sz="0" w:space="0" w:color="auto"/>
                          </w:divBdr>
                          <w:divsChild>
                            <w:div w:id="1946813589">
                              <w:marLeft w:val="0"/>
                              <w:marRight w:val="0"/>
                              <w:marTop w:val="0"/>
                              <w:marBottom w:val="0"/>
                              <w:divBdr>
                                <w:top w:val="none" w:sz="0" w:space="0" w:color="auto"/>
                                <w:left w:val="none" w:sz="0" w:space="0" w:color="auto"/>
                                <w:bottom w:val="none" w:sz="0" w:space="0" w:color="auto"/>
                                <w:right w:val="none" w:sz="0" w:space="0" w:color="auto"/>
                              </w:divBdr>
                            </w:div>
                            <w:div w:id="1946813603">
                              <w:marLeft w:val="0"/>
                              <w:marRight w:val="0"/>
                              <w:marTop w:val="0"/>
                              <w:marBottom w:val="0"/>
                              <w:divBdr>
                                <w:top w:val="none" w:sz="0" w:space="0" w:color="auto"/>
                                <w:left w:val="none" w:sz="0" w:space="0" w:color="auto"/>
                                <w:bottom w:val="none" w:sz="0" w:space="0" w:color="auto"/>
                                <w:right w:val="none" w:sz="0" w:space="0" w:color="auto"/>
                              </w:divBdr>
                            </w:div>
                          </w:divsChild>
                        </w:div>
                        <w:div w:id="1946813581">
                          <w:marLeft w:val="0"/>
                          <w:marRight w:val="0"/>
                          <w:marTop w:val="0"/>
                          <w:marBottom w:val="0"/>
                          <w:divBdr>
                            <w:top w:val="none" w:sz="0" w:space="0" w:color="auto"/>
                            <w:left w:val="none" w:sz="0" w:space="0" w:color="auto"/>
                            <w:bottom w:val="none" w:sz="0" w:space="0" w:color="auto"/>
                            <w:right w:val="none" w:sz="0" w:space="0" w:color="auto"/>
                          </w:divBdr>
                          <w:divsChild>
                            <w:div w:id="1946813584">
                              <w:marLeft w:val="0"/>
                              <w:marRight w:val="0"/>
                              <w:marTop w:val="0"/>
                              <w:marBottom w:val="0"/>
                              <w:divBdr>
                                <w:top w:val="none" w:sz="0" w:space="0" w:color="auto"/>
                                <w:left w:val="none" w:sz="0" w:space="0" w:color="auto"/>
                                <w:bottom w:val="none" w:sz="0" w:space="0" w:color="auto"/>
                                <w:right w:val="none" w:sz="0" w:space="0" w:color="auto"/>
                              </w:divBdr>
                            </w:div>
                          </w:divsChild>
                        </w:div>
                        <w:div w:id="1946813586">
                          <w:marLeft w:val="0"/>
                          <w:marRight w:val="0"/>
                          <w:marTop w:val="0"/>
                          <w:marBottom w:val="0"/>
                          <w:divBdr>
                            <w:top w:val="none" w:sz="0" w:space="0" w:color="auto"/>
                            <w:left w:val="none" w:sz="0" w:space="0" w:color="auto"/>
                            <w:bottom w:val="none" w:sz="0" w:space="0" w:color="auto"/>
                            <w:right w:val="none" w:sz="0" w:space="0" w:color="auto"/>
                          </w:divBdr>
                        </w:div>
                        <w:div w:id="1946813592">
                          <w:marLeft w:val="0"/>
                          <w:marRight w:val="0"/>
                          <w:marTop w:val="0"/>
                          <w:marBottom w:val="0"/>
                          <w:divBdr>
                            <w:top w:val="none" w:sz="0" w:space="0" w:color="auto"/>
                            <w:left w:val="none" w:sz="0" w:space="0" w:color="auto"/>
                            <w:bottom w:val="none" w:sz="0" w:space="0" w:color="auto"/>
                            <w:right w:val="none" w:sz="0" w:space="0" w:color="auto"/>
                          </w:divBdr>
                          <w:divsChild>
                            <w:div w:id="1946813599">
                              <w:marLeft w:val="0"/>
                              <w:marRight w:val="0"/>
                              <w:marTop w:val="0"/>
                              <w:marBottom w:val="0"/>
                              <w:divBdr>
                                <w:top w:val="none" w:sz="0" w:space="0" w:color="auto"/>
                                <w:left w:val="none" w:sz="0" w:space="0" w:color="auto"/>
                                <w:bottom w:val="none" w:sz="0" w:space="0" w:color="auto"/>
                                <w:right w:val="none" w:sz="0" w:space="0" w:color="auto"/>
                              </w:divBdr>
                            </w:div>
                          </w:divsChild>
                        </w:div>
                        <w:div w:id="1946813594">
                          <w:marLeft w:val="0"/>
                          <w:marRight w:val="0"/>
                          <w:marTop w:val="0"/>
                          <w:marBottom w:val="0"/>
                          <w:divBdr>
                            <w:top w:val="none" w:sz="0" w:space="0" w:color="auto"/>
                            <w:left w:val="none" w:sz="0" w:space="0" w:color="auto"/>
                            <w:bottom w:val="none" w:sz="0" w:space="0" w:color="auto"/>
                            <w:right w:val="none" w:sz="0" w:space="0" w:color="auto"/>
                          </w:divBdr>
                        </w:div>
                        <w:div w:id="1946813598">
                          <w:marLeft w:val="0"/>
                          <w:marRight w:val="0"/>
                          <w:marTop w:val="0"/>
                          <w:marBottom w:val="0"/>
                          <w:divBdr>
                            <w:top w:val="none" w:sz="0" w:space="0" w:color="auto"/>
                            <w:left w:val="none" w:sz="0" w:space="0" w:color="auto"/>
                            <w:bottom w:val="none" w:sz="0" w:space="0" w:color="auto"/>
                            <w:right w:val="none" w:sz="0" w:space="0" w:color="auto"/>
                          </w:divBdr>
                          <w:divsChild>
                            <w:div w:id="1946813561">
                              <w:marLeft w:val="0"/>
                              <w:marRight w:val="0"/>
                              <w:marTop w:val="0"/>
                              <w:marBottom w:val="0"/>
                              <w:divBdr>
                                <w:top w:val="none" w:sz="0" w:space="0" w:color="auto"/>
                                <w:left w:val="none" w:sz="0" w:space="0" w:color="auto"/>
                                <w:bottom w:val="none" w:sz="0" w:space="0" w:color="auto"/>
                                <w:right w:val="none" w:sz="0" w:space="0" w:color="auto"/>
                              </w:divBdr>
                            </w:div>
                          </w:divsChild>
                        </w:div>
                        <w:div w:id="1946813601">
                          <w:marLeft w:val="0"/>
                          <w:marRight w:val="0"/>
                          <w:marTop w:val="0"/>
                          <w:marBottom w:val="0"/>
                          <w:divBdr>
                            <w:top w:val="none" w:sz="0" w:space="0" w:color="auto"/>
                            <w:left w:val="none" w:sz="0" w:space="0" w:color="auto"/>
                            <w:bottom w:val="none" w:sz="0" w:space="0" w:color="auto"/>
                            <w:right w:val="none" w:sz="0" w:space="0" w:color="auto"/>
                          </w:divBdr>
                        </w:div>
                        <w:div w:id="1946813609">
                          <w:marLeft w:val="0"/>
                          <w:marRight w:val="0"/>
                          <w:marTop w:val="0"/>
                          <w:marBottom w:val="0"/>
                          <w:divBdr>
                            <w:top w:val="none" w:sz="0" w:space="0" w:color="auto"/>
                            <w:left w:val="none" w:sz="0" w:space="0" w:color="auto"/>
                            <w:bottom w:val="none" w:sz="0" w:space="0" w:color="auto"/>
                            <w:right w:val="none" w:sz="0" w:space="0" w:color="auto"/>
                          </w:divBdr>
                          <w:divsChild>
                            <w:div w:id="19468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813577">
      <w:marLeft w:val="0"/>
      <w:marRight w:val="0"/>
      <w:marTop w:val="0"/>
      <w:marBottom w:val="0"/>
      <w:divBdr>
        <w:top w:val="none" w:sz="0" w:space="0" w:color="auto"/>
        <w:left w:val="none" w:sz="0" w:space="0" w:color="auto"/>
        <w:bottom w:val="none" w:sz="0" w:space="0" w:color="auto"/>
        <w:right w:val="none" w:sz="0" w:space="0" w:color="auto"/>
      </w:divBdr>
      <w:divsChild>
        <w:div w:id="1946813602">
          <w:marLeft w:val="0"/>
          <w:marRight w:val="0"/>
          <w:marTop w:val="134"/>
          <w:marBottom w:val="0"/>
          <w:divBdr>
            <w:top w:val="none" w:sz="0" w:space="0" w:color="auto"/>
            <w:left w:val="none" w:sz="0" w:space="0" w:color="auto"/>
            <w:bottom w:val="none" w:sz="0" w:space="0" w:color="auto"/>
            <w:right w:val="none" w:sz="0" w:space="0" w:color="auto"/>
          </w:divBdr>
        </w:div>
      </w:divsChild>
    </w:div>
    <w:div w:id="1946813578">
      <w:marLeft w:val="0"/>
      <w:marRight w:val="0"/>
      <w:marTop w:val="0"/>
      <w:marBottom w:val="0"/>
      <w:divBdr>
        <w:top w:val="none" w:sz="0" w:space="0" w:color="auto"/>
        <w:left w:val="none" w:sz="0" w:space="0" w:color="auto"/>
        <w:bottom w:val="none" w:sz="0" w:space="0" w:color="auto"/>
        <w:right w:val="none" w:sz="0" w:space="0" w:color="auto"/>
      </w:divBdr>
      <w:divsChild>
        <w:div w:id="1946813554">
          <w:marLeft w:val="0"/>
          <w:marRight w:val="0"/>
          <w:marTop w:val="0"/>
          <w:marBottom w:val="0"/>
          <w:divBdr>
            <w:top w:val="none" w:sz="0" w:space="0" w:color="auto"/>
            <w:left w:val="none" w:sz="0" w:space="0" w:color="auto"/>
            <w:bottom w:val="none" w:sz="0" w:space="0" w:color="auto"/>
            <w:right w:val="none" w:sz="0" w:space="0" w:color="auto"/>
          </w:divBdr>
          <w:divsChild>
            <w:div w:id="1946813566">
              <w:marLeft w:val="0"/>
              <w:marRight w:val="0"/>
              <w:marTop w:val="0"/>
              <w:marBottom w:val="0"/>
              <w:divBdr>
                <w:top w:val="none" w:sz="0" w:space="0" w:color="auto"/>
                <w:left w:val="none" w:sz="0" w:space="0" w:color="auto"/>
                <w:bottom w:val="none" w:sz="0" w:space="0" w:color="auto"/>
                <w:right w:val="none" w:sz="0" w:space="0" w:color="auto"/>
              </w:divBdr>
              <w:divsChild>
                <w:div w:id="1946813613">
                  <w:marLeft w:val="0"/>
                  <w:marRight w:val="0"/>
                  <w:marTop w:val="0"/>
                  <w:marBottom w:val="0"/>
                  <w:divBdr>
                    <w:top w:val="none" w:sz="0" w:space="0" w:color="auto"/>
                    <w:left w:val="none" w:sz="0" w:space="0" w:color="auto"/>
                    <w:bottom w:val="none" w:sz="0" w:space="0" w:color="auto"/>
                    <w:right w:val="none" w:sz="0" w:space="0" w:color="auto"/>
                  </w:divBdr>
                  <w:divsChild>
                    <w:div w:id="1946813551">
                      <w:marLeft w:val="0"/>
                      <w:marRight w:val="0"/>
                      <w:marTop w:val="0"/>
                      <w:marBottom w:val="0"/>
                      <w:divBdr>
                        <w:top w:val="none" w:sz="0" w:space="0" w:color="auto"/>
                        <w:left w:val="none" w:sz="0" w:space="0" w:color="auto"/>
                        <w:bottom w:val="none" w:sz="0" w:space="0" w:color="auto"/>
                        <w:right w:val="none" w:sz="0" w:space="0" w:color="auto"/>
                      </w:divBdr>
                      <w:divsChild>
                        <w:div w:id="1946813558">
                          <w:marLeft w:val="0"/>
                          <w:marRight w:val="0"/>
                          <w:marTop w:val="0"/>
                          <w:marBottom w:val="0"/>
                          <w:divBdr>
                            <w:top w:val="none" w:sz="0" w:space="0" w:color="auto"/>
                            <w:left w:val="none" w:sz="0" w:space="0" w:color="auto"/>
                            <w:bottom w:val="none" w:sz="0" w:space="0" w:color="auto"/>
                            <w:right w:val="none" w:sz="0" w:space="0" w:color="auto"/>
                          </w:divBdr>
                        </w:div>
                        <w:div w:id="1946813565">
                          <w:marLeft w:val="0"/>
                          <w:marRight w:val="0"/>
                          <w:marTop w:val="0"/>
                          <w:marBottom w:val="0"/>
                          <w:divBdr>
                            <w:top w:val="none" w:sz="0" w:space="0" w:color="auto"/>
                            <w:left w:val="none" w:sz="0" w:space="0" w:color="auto"/>
                            <w:bottom w:val="none" w:sz="0" w:space="0" w:color="auto"/>
                            <w:right w:val="none" w:sz="0" w:space="0" w:color="auto"/>
                          </w:divBdr>
                        </w:div>
                        <w:div w:id="1946813569">
                          <w:marLeft w:val="0"/>
                          <w:marRight w:val="0"/>
                          <w:marTop w:val="0"/>
                          <w:marBottom w:val="0"/>
                          <w:divBdr>
                            <w:top w:val="none" w:sz="0" w:space="0" w:color="auto"/>
                            <w:left w:val="none" w:sz="0" w:space="0" w:color="auto"/>
                            <w:bottom w:val="none" w:sz="0" w:space="0" w:color="auto"/>
                            <w:right w:val="none" w:sz="0" w:space="0" w:color="auto"/>
                          </w:divBdr>
                        </w:div>
                        <w:div w:id="1946813579">
                          <w:marLeft w:val="0"/>
                          <w:marRight w:val="0"/>
                          <w:marTop w:val="0"/>
                          <w:marBottom w:val="0"/>
                          <w:divBdr>
                            <w:top w:val="none" w:sz="0" w:space="0" w:color="auto"/>
                            <w:left w:val="none" w:sz="0" w:space="0" w:color="auto"/>
                            <w:bottom w:val="none" w:sz="0" w:space="0" w:color="auto"/>
                            <w:right w:val="none" w:sz="0" w:space="0" w:color="auto"/>
                          </w:divBdr>
                        </w:div>
                        <w:div w:id="1946813590">
                          <w:marLeft w:val="0"/>
                          <w:marRight w:val="0"/>
                          <w:marTop w:val="0"/>
                          <w:marBottom w:val="0"/>
                          <w:divBdr>
                            <w:top w:val="none" w:sz="0" w:space="0" w:color="auto"/>
                            <w:left w:val="none" w:sz="0" w:space="0" w:color="auto"/>
                            <w:bottom w:val="none" w:sz="0" w:space="0" w:color="auto"/>
                            <w:right w:val="none" w:sz="0" w:space="0" w:color="auto"/>
                          </w:divBdr>
                          <w:divsChild>
                            <w:div w:id="1946813548">
                              <w:marLeft w:val="0"/>
                              <w:marRight w:val="0"/>
                              <w:marTop w:val="0"/>
                              <w:marBottom w:val="0"/>
                              <w:divBdr>
                                <w:top w:val="none" w:sz="0" w:space="0" w:color="auto"/>
                                <w:left w:val="none" w:sz="0" w:space="0" w:color="auto"/>
                                <w:bottom w:val="none" w:sz="0" w:space="0" w:color="auto"/>
                                <w:right w:val="none" w:sz="0" w:space="0" w:color="auto"/>
                              </w:divBdr>
                            </w:div>
                          </w:divsChild>
                        </w:div>
                        <w:div w:id="1946813591">
                          <w:marLeft w:val="0"/>
                          <w:marRight w:val="0"/>
                          <w:marTop w:val="0"/>
                          <w:marBottom w:val="0"/>
                          <w:divBdr>
                            <w:top w:val="none" w:sz="0" w:space="0" w:color="auto"/>
                            <w:left w:val="none" w:sz="0" w:space="0" w:color="auto"/>
                            <w:bottom w:val="none" w:sz="0" w:space="0" w:color="auto"/>
                            <w:right w:val="none" w:sz="0" w:space="0" w:color="auto"/>
                          </w:divBdr>
                        </w:div>
                        <w:div w:id="1946813597">
                          <w:marLeft w:val="0"/>
                          <w:marRight w:val="0"/>
                          <w:marTop w:val="0"/>
                          <w:marBottom w:val="0"/>
                          <w:divBdr>
                            <w:top w:val="none" w:sz="0" w:space="0" w:color="auto"/>
                            <w:left w:val="none" w:sz="0" w:space="0" w:color="auto"/>
                            <w:bottom w:val="none" w:sz="0" w:space="0" w:color="auto"/>
                            <w:right w:val="none" w:sz="0" w:space="0" w:color="auto"/>
                          </w:divBdr>
                          <w:divsChild>
                            <w:div w:id="1946813576">
                              <w:marLeft w:val="0"/>
                              <w:marRight w:val="0"/>
                              <w:marTop w:val="0"/>
                              <w:marBottom w:val="0"/>
                              <w:divBdr>
                                <w:top w:val="none" w:sz="0" w:space="0" w:color="auto"/>
                                <w:left w:val="none" w:sz="0" w:space="0" w:color="auto"/>
                                <w:bottom w:val="none" w:sz="0" w:space="0" w:color="auto"/>
                                <w:right w:val="none" w:sz="0" w:space="0" w:color="auto"/>
                              </w:divBdr>
                            </w:div>
                          </w:divsChild>
                        </w:div>
                        <w:div w:id="194681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813585">
      <w:marLeft w:val="0"/>
      <w:marRight w:val="0"/>
      <w:marTop w:val="0"/>
      <w:marBottom w:val="0"/>
      <w:divBdr>
        <w:top w:val="none" w:sz="0" w:space="0" w:color="auto"/>
        <w:left w:val="none" w:sz="0" w:space="0" w:color="auto"/>
        <w:bottom w:val="none" w:sz="0" w:space="0" w:color="auto"/>
        <w:right w:val="none" w:sz="0" w:space="0" w:color="auto"/>
      </w:divBdr>
      <w:divsChild>
        <w:div w:id="1946813543">
          <w:marLeft w:val="0"/>
          <w:marRight w:val="0"/>
          <w:marTop w:val="0"/>
          <w:marBottom w:val="0"/>
          <w:divBdr>
            <w:top w:val="none" w:sz="0" w:space="0" w:color="auto"/>
            <w:left w:val="none" w:sz="0" w:space="0" w:color="auto"/>
            <w:bottom w:val="none" w:sz="0" w:space="0" w:color="auto"/>
            <w:right w:val="none" w:sz="0" w:space="0" w:color="auto"/>
          </w:divBdr>
          <w:divsChild>
            <w:div w:id="1946813550">
              <w:marLeft w:val="0"/>
              <w:marRight w:val="0"/>
              <w:marTop w:val="0"/>
              <w:marBottom w:val="0"/>
              <w:divBdr>
                <w:top w:val="none" w:sz="0" w:space="0" w:color="auto"/>
                <w:left w:val="none" w:sz="0" w:space="0" w:color="auto"/>
                <w:bottom w:val="none" w:sz="0" w:space="0" w:color="auto"/>
                <w:right w:val="none" w:sz="0" w:space="0" w:color="auto"/>
              </w:divBdr>
            </w:div>
          </w:divsChild>
        </w:div>
        <w:div w:id="1946813570">
          <w:marLeft w:val="0"/>
          <w:marRight w:val="0"/>
          <w:marTop w:val="75"/>
          <w:marBottom w:val="0"/>
          <w:divBdr>
            <w:top w:val="single" w:sz="36" w:space="3" w:color="E5E5E5"/>
            <w:left w:val="single" w:sz="2" w:space="0" w:color="E5E5E5"/>
            <w:bottom w:val="single" w:sz="2" w:space="0" w:color="E5E5E5"/>
            <w:right w:val="single" w:sz="2" w:space="0" w:color="E5E5E5"/>
          </w:divBdr>
          <w:divsChild>
            <w:div w:id="1946813544">
              <w:marLeft w:val="0"/>
              <w:marRight w:val="0"/>
              <w:marTop w:val="0"/>
              <w:marBottom w:val="0"/>
              <w:divBdr>
                <w:top w:val="none" w:sz="0" w:space="0" w:color="auto"/>
                <w:left w:val="none" w:sz="0" w:space="0" w:color="auto"/>
                <w:bottom w:val="none" w:sz="0" w:space="0" w:color="auto"/>
                <w:right w:val="none" w:sz="0" w:space="0" w:color="auto"/>
              </w:divBdr>
            </w:div>
          </w:divsChild>
        </w:div>
        <w:div w:id="1946813573">
          <w:marLeft w:val="0"/>
          <w:marRight w:val="0"/>
          <w:marTop w:val="0"/>
          <w:marBottom w:val="0"/>
          <w:divBdr>
            <w:top w:val="none" w:sz="0" w:space="0" w:color="auto"/>
            <w:left w:val="none" w:sz="0" w:space="0" w:color="auto"/>
            <w:bottom w:val="none" w:sz="0" w:space="0" w:color="auto"/>
            <w:right w:val="none" w:sz="0" w:space="0" w:color="auto"/>
          </w:divBdr>
          <w:divsChild>
            <w:div w:id="1946813580">
              <w:marLeft w:val="0"/>
              <w:marRight w:val="0"/>
              <w:marTop w:val="0"/>
              <w:marBottom w:val="0"/>
              <w:divBdr>
                <w:top w:val="none" w:sz="0" w:space="0" w:color="auto"/>
                <w:left w:val="none" w:sz="0" w:space="0" w:color="auto"/>
                <w:bottom w:val="none" w:sz="0" w:space="0" w:color="auto"/>
                <w:right w:val="none" w:sz="0" w:space="0" w:color="auto"/>
              </w:divBdr>
            </w:div>
          </w:divsChild>
        </w:div>
        <w:div w:id="1946813583">
          <w:marLeft w:val="0"/>
          <w:marRight w:val="0"/>
          <w:marTop w:val="0"/>
          <w:marBottom w:val="0"/>
          <w:divBdr>
            <w:top w:val="none" w:sz="0" w:space="0" w:color="auto"/>
            <w:left w:val="none" w:sz="0" w:space="0" w:color="auto"/>
            <w:bottom w:val="none" w:sz="0" w:space="0" w:color="auto"/>
            <w:right w:val="none" w:sz="0" w:space="0" w:color="auto"/>
          </w:divBdr>
          <w:divsChild>
            <w:div w:id="19468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13596">
      <w:marLeft w:val="0"/>
      <w:marRight w:val="0"/>
      <w:marTop w:val="0"/>
      <w:marBottom w:val="0"/>
      <w:divBdr>
        <w:top w:val="none" w:sz="0" w:space="0" w:color="auto"/>
        <w:left w:val="none" w:sz="0" w:space="0" w:color="auto"/>
        <w:bottom w:val="none" w:sz="0" w:space="0" w:color="auto"/>
        <w:right w:val="none" w:sz="0" w:space="0" w:color="auto"/>
      </w:divBdr>
      <w:divsChild>
        <w:div w:id="1946813574">
          <w:marLeft w:val="0"/>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11</Pages>
  <Words>2804</Words>
  <Characters>15983</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Structured Finance</dc:title>
  <dc:subject/>
  <dc:creator> </dc:creator>
  <cp:keywords/>
  <dc:description/>
  <cp:lastModifiedBy>user</cp:lastModifiedBy>
  <cp:revision>2</cp:revision>
  <dcterms:created xsi:type="dcterms:W3CDTF">2008-09-12T07:24:00Z</dcterms:created>
  <dcterms:modified xsi:type="dcterms:W3CDTF">2008-09-12T07:24:00Z</dcterms:modified>
</cp:coreProperties>
</file>