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67" w:rsidRPr="007C1EE3" w:rsidRDefault="00CF1B67" w:rsidP="001A3B20">
      <w:pPr>
        <w:rPr>
          <w:rFonts w:ascii="標楷體" w:eastAsia="標楷體"/>
          <w:b/>
          <w:color w:val="0000FF"/>
          <w:sz w:val="28"/>
          <w:szCs w:val="28"/>
        </w:rPr>
      </w:pPr>
      <w:r w:rsidRPr="007C1EE3">
        <w:rPr>
          <w:rFonts w:ascii="標楷體" w:eastAsia="標楷體" w:hint="eastAsia"/>
          <w:b/>
          <w:color w:val="0000FF"/>
          <w:sz w:val="28"/>
          <w:szCs w:val="28"/>
        </w:rPr>
        <w:t>【加開】進階精神科臨床心理學實習（三）</w:t>
      </w:r>
    </w:p>
    <w:p w:rsidR="00CF1B67" w:rsidRDefault="00CF1B67" w:rsidP="00DD59B8">
      <w:pPr>
        <w:rPr>
          <w:rFonts w:ascii="標楷體" w:eastAsia="標楷體"/>
          <w:b/>
          <w:sz w:val="28"/>
          <w:szCs w:val="28"/>
          <w:shd w:val="pct15" w:color="auto" w:fill="FFFFFF"/>
        </w:rPr>
      </w:pPr>
      <w:r w:rsidRPr="00CA40E7">
        <w:rPr>
          <w:rFonts w:ascii="標楷體" w:eastAsia="標楷體"/>
          <w:b/>
          <w:sz w:val="28"/>
          <w:szCs w:val="28"/>
          <w:shd w:val="pct15" w:color="auto" w:fill="FFFFFF"/>
        </w:rPr>
        <w:t>[</w:t>
      </w:r>
      <w:r w:rsidRPr="00CA40E7">
        <w:rPr>
          <w:rFonts w:ascii="標楷體" w:eastAsia="標楷體" w:hint="eastAsia"/>
          <w:b/>
          <w:sz w:val="28"/>
          <w:szCs w:val="28"/>
          <w:shd w:val="pct15" w:color="auto" w:fill="FFFFFF"/>
        </w:rPr>
        <w:t>中文課程大綱</w:t>
      </w:r>
      <w:r w:rsidRPr="00CA40E7">
        <w:rPr>
          <w:rFonts w:ascii="標楷體" w:eastAsia="標楷體"/>
          <w:b/>
          <w:sz w:val="28"/>
          <w:szCs w:val="28"/>
          <w:shd w:val="pct15" w:color="auto" w:fill="FFFFFF"/>
        </w:rPr>
        <w:t>]:</w:t>
      </w:r>
    </w:p>
    <w:p w:rsidR="00CF1B67" w:rsidRPr="00CA40E7" w:rsidRDefault="00CF1B67" w:rsidP="00DD59B8">
      <w:pPr>
        <w:rPr>
          <w:rFonts w:ascii="標楷體" w:eastAsia="標楷體"/>
          <w:b/>
          <w:sz w:val="28"/>
          <w:szCs w:val="28"/>
          <w:shd w:val="pct15" w:color="auto" w:fill="FFFFFF"/>
        </w:rPr>
      </w:pPr>
      <w:r w:rsidRPr="00CA40E7">
        <w:rPr>
          <w:rFonts w:ascii="標楷體" w:eastAsia="標楷體" w:hint="eastAsia"/>
          <w:b/>
          <w:sz w:val="28"/>
          <w:szCs w:val="28"/>
          <w:shd w:val="pct15" w:color="auto" w:fill="FFFFFF"/>
        </w:rPr>
        <w:t>課程名稱</w:t>
      </w:r>
      <w:r w:rsidRPr="00CA40E7">
        <w:rPr>
          <w:rFonts w:ascii="標楷體" w:eastAsia="標楷體"/>
          <w:b/>
          <w:sz w:val="28"/>
          <w:szCs w:val="28"/>
          <w:shd w:val="pct15" w:color="auto" w:fill="FFFFFF"/>
        </w:rPr>
        <w:t xml:space="preserve">: </w:t>
      </w:r>
      <w:r w:rsidRPr="00CA40E7">
        <w:rPr>
          <w:rFonts w:ascii="標楷體" w:eastAsia="標楷體" w:hint="eastAsia"/>
          <w:b/>
          <w:sz w:val="28"/>
          <w:szCs w:val="28"/>
          <w:shd w:val="pct15" w:color="auto" w:fill="FFFFFF"/>
        </w:rPr>
        <w:t>進階精神科臨床心理學實習（三）</w:t>
      </w:r>
    </w:p>
    <w:p w:rsidR="00CF1B67" w:rsidRPr="00CA40E7" w:rsidRDefault="00CF1B67" w:rsidP="00A43F02">
      <w:pPr>
        <w:pStyle w:val="PlainText"/>
        <w:spacing w:beforeLines="50"/>
        <w:ind w:left="31680" w:hangingChars="225" w:firstLine="31680"/>
        <w:rPr>
          <w:rFonts w:ascii="標楷體" w:eastAsia="標楷體" w:hAnsi="標楷體"/>
        </w:rPr>
      </w:pPr>
      <w:r w:rsidRPr="00A80D13">
        <w:rPr>
          <w:rFonts w:ascii="新細明體" w:eastAsia="新細明體" w:hAnsi="新細明體" w:hint="eastAsia"/>
          <w:b/>
        </w:rPr>
        <w:t>課程大綱：</w:t>
      </w:r>
      <w:r w:rsidRPr="00CA40E7">
        <w:rPr>
          <w:rFonts w:ascii="標楷體" w:eastAsia="標楷體" w:hAnsi="標楷體" w:hint="eastAsia"/>
          <w:szCs w:val="24"/>
        </w:rPr>
        <w:t>本課程乃臨床組博士班的臨床訓練課程之部分，內容以進階的臨床心理衡鑑與臨床心理治療之實務</w:t>
      </w:r>
      <w:r w:rsidRPr="00CA40E7">
        <w:rPr>
          <w:rFonts w:ascii="標楷體" w:eastAsia="標楷體" w:hAnsi="標楷體" w:hint="eastAsia"/>
        </w:rPr>
        <w:t>學習為主。使用教材由任課教師依學生之興趣與背景彈性指定。課程之進行型態以臨床實習與接受督導討論為主，修習學生必須主動參與，且研讀指定的文獻教材，並配合臨床個案之進行過程來完成心理衡鑑與治療的相關報告。</w:t>
      </w:r>
    </w:p>
    <w:p w:rsidR="00CF1B67" w:rsidRPr="00CA40E7" w:rsidRDefault="00CF1B67" w:rsidP="00042111">
      <w:pPr>
        <w:spacing w:beforeLines="50"/>
        <w:rPr>
          <w:rFonts w:ascii="標楷體" w:eastAsia="標楷體" w:hAnsi="標楷體"/>
        </w:rPr>
      </w:pPr>
      <w:r w:rsidRPr="00A80D13">
        <w:rPr>
          <w:rFonts w:ascii="新細明體" w:hAnsi="新細明體" w:hint="eastAsia"/>
          <w:b/>
        </w:rPr>
        <w:t>學分數：</w:t>
      </w:r>
      <w:r>
        <w:rPr>
          <w:rFonts w:ascii="標楷體" w:eastAsia="標楷體" w:hAnsi="標楷體" w:hint="eastAsia"/>
        </w:rPr>
        <w:t>一</w:t>
      </w:r>
      <w:r w:rsidRPr="00CA40E7">
        <w:rPr>
          <w:rFonts w:ascii="標楷體" w:eastAsia="標楷體" w:hAnsi="標楷體" w:hint="eastAsia"/>
        </w:rPr>
        <w:t>學期</w:t>
      </w:r>
      <w:r w:rsidRPr="00CA40E7">
        <w:rPr>
          <w:rFonts w:ascii="標楷體" w:eastAsia="標楷體" w:hAnsi="標楷體"/>
        </w:rPr>
        <w:t>2</w:t>
      </w:r>
      <w:r w:rsidRPr="00CA40E7">
        <w:rPr>
          <w:rFonts w:ascii="標楷體" w:eastAsia="標楷體" w:hAnsi="標楷體" w:hint="eastAsia"/>
        </w:rPr>
        <w:t>學分。</w:t>
      </w:r>
    </w:p>
    <w:p w:rsidR="00CF1B67" w:rsidRPr="00CA40E7" w:rsidRDefault="00CF1B67" w:rsidP="00A43F02">
      <w:pPr>
        <w:spacing w:beforeLines="50"/>
        <w:ind w:left="31680" w:hangingChars="500" w:firstLine="31680"/>
        <w:rPr>
          <w:rFonts w:ascii="標楷體" w:eastAsia="標楷體" w:hAnsi="標楷體"/>
        </w:rPr>
      </w:pPr>
      <w:r w:rsidRPr="00A80D13">
        <w:rPr>
          <w:rFonts w:ascii="新細明體" w:hAnsi="新細明體" w:hint="eastAsia"/>
          <w:b/>
        </w:rPr>
        <w:t>臨床督導：</w:t>
      </w:r>
      <w:r w:rsidRPr="00CA40E7">
        <w:rPr>
          <w:rFonts w:ascii="標楷體" w:eastAsia="標楷體" w:hAnsi="標楷體" w:hint="eastAsia"/>
        </w:rPr>
        <w:t>台灣大學心理學系陳淑惠老師、台大醫院精神部王秀枝臨床心理師</w:t>
      </w:r>
    </w:p>
    <w:p w:rsidR="00CF1B67" w:rsidRPr="00A80D13" w:rsidRDefault="00CF1B67" w:rsidP="00042111">
      <w:pPr>
        <w:spacing w:beforeLines="50"/>
        <w:rPr>
          <w:rFonts w:ascii="新細明體"/>
        </w:rPr>
      </w:pPr>
      <w:r w:rsidRPr="00A80D13">
        <w:rPr>
          <w:rFonts w:ascii="新細明體" w:hAnsi="新細明體" w:hint="eastAsia"/>
          <w:b/>
        </w:rPr>
        <w:t>實習地點：</w:t>
      </w:r>
      <w:r w:rsidRPr="00A80D13">
        <w:rPr>
          <w:rFonts w:ascii="新細明體" w:hAnsi="新細明體" w:hint="eastAsia"/>
        </w:rPr>
        <w:t>台大醫院精神部或其他醫院精神科</w:t>
      </w:r>
    </w:p>
    <w:p w:rsidR="00CF1B67" w:rsidRDefault="00CF1B67" w:rsidP="00A43F02">
      <w:pPr>
        <w:spacing w:beforeLines="50"/>
        <w:ind w:left="31680" w:hangingChars="200" w:firstLine="31680"/>
        <w:rPr>
          <w:rFonts w:eastAsia="標楷體"/>
          <w:szCs w:val="24"/>
        </w:rPr>
      </w:pPr>
      <w:r w:rsidRPr="00A80D13">
        <w:rPr>
          <w:rFonts w:ascii="新細明體" w:hAnsi="新細明體" w:hint="eastAsia"/>
          <w:b/>
        </w:rPr>
        <w:t>預修課程：</w:t>
      </w:r>
      <w:r w:rsidRPr="00CA40E7">
        <w:rPr>
          <w:rFonts w:ascii="標楷體" w:eastAsia="標楷體" w:hAnsi="標楷體" w:hint="eastAsia"/>
        </w:rPr>
        <w:t>本課程的授課對象，原則上以臨床組博士班、且修習過</w:t>
      </w:r>
      <w:r w:rsidRPr="00CA40E7">
        <w:rPr>
          <w:rFonts w:ascii="標楷體" w:eastAsia="標楷體" w:hAnsi="標楷體" w:hint="eastAsia"/>
          <w:szCs w:val="24"/>
        </w:rPr>
        <w:t>進階精神科臨床心理學</w:t>
      </w:r>
      <w:r w:rsidRPr="00CA40E7">
        <w:rPr>
          <w:rFonts w:ascii="標楷體" w:eastAsia="標楷體" w:hint="eastAsia"/>
          <w:szCs w:val="24"/>
        </w:rPr>
        <w:t>實習</w:t>
      </w:r>
      <w:r w:rsidRPr="00CA40E7">
        <w:rPr>
          <w:rFonts w:ascii="標楷體" w:eastAsia="標楷體"/>
          <w:szCs w:val="24"/>
        </w:rPr>
        <w:t>(</w:t>
      </w:r>
      <w:r w:rsidRPr="00CA40E7">
        <w:rPr>
          <w:rFonts w:eastAsia="標楷體" w:hint="eastAsia"/>
          <w:szCs w:val="24"/>
        </w:rPr>
        <w:t>一</w:t>
      </w:r>
      <w:r w:rsidRPr="00CA40E7">
        <w:rPr>
          <w:rFonts w:eastAsia="標楷體"/>
          <w:szCs w:val="24"/>
        </w:rPr>
        <w:t>)</w:t>
      </w:r>
      <w:r w:rsidRPr="00CA40E7">
        <w:rPr>
          <w:rFonts w:eastAsia="標楷體" w:hint="eastAsia"/>
          <w:szCs w:val="24"/>
        </w:rPr>
        <w:t>、</w:t>
      </w:r>
      <w:r w:rsidRPr="00CA40E7">
        <w:rPr>
          <w:rFonts w:eastAsia="標楷體"/>
          <w:szCs w:val="24"/>
        </w:rPr>
        <w:t>(</w:t>
      </w:r>
      <w:r w:rsidRPr="00CA40E7">
        <w:rPr>
          <w:rFonts w:eastAsia="標楷體" w:hint="eastAsia"/>
          <w:szCs w:val="24"/>
        </w:rPr>
        <w:t>二</w:t>
      </w:r>
      <w:r w:rsidRPr="00CA40E7">
        <w:rPr>
          <w:rFonts w:eastAsia="標楷體"/>
          <w:szCs w:val="24"/>
        </w:rPr>
        <w:t>)</w:t>
      </w:r>
      <w:r w:rsidRPr="00CA40E7">
        <w:rPr>
          <w:rFonts w:eastAsia="標楷體" w:hint="eastAsia"/>
          <w:szCs w:val="24"/>
        </w:rPr>
        <w:t>等至少二門課的學生為主。</w:t>
      </w:r>
    </w:p>
    <w:p w:rsidR="00CF1B67" w:rsidRPr="00A80D13" w:rsidRDefault="00CF1B67" w:rsidP="00042111">
      <w:pPr>
        <w:spacing w:beforeLines="50"/>
        <w:rPr>
          <w:b/>
          <w:szCs w:val="24"/>
        </w:rPr>
      </w:pPr>
      <w:r w:rsidRPr="00A80D13">
        <w:rPr>
          <w:rFonts w:hAnsi="新細明體" w:hint="eastAsia"/>
          <w:b/>
          <w:bCs/>
          <w:szCs w:val="24"/>
        </w:rPr>
        <w:t>實習內涵：</w:t>
      </w:r>
      <w:r w:rsidRPr="00A80D13">
        <w:rPr>
          <w:rFonts w:hAnsi="新細明體" w:hint="eastAsia"/>
          <w:b/>
          <w:szCs w:val="24"/>
        </w:rPr>
        <w:t>（待商議</w:t>
      </w:r>
      <w:r>
        <w:rPr>
          <w:rFonts w:hAnsi="新細明體" w:hint="eastAsia"/>
          <w:b/>
          <w:szCs w:val="24"/>
        </w:rPr>
        <w:t>與修訂</w:t>
      </w:r>
      <w:r w:rsidRPr="00A80D13">
        <w:rPr>
          <w:rFonts w:hAnsi="新細明體" w:hint="eastAsia"/>
          <w:b/>
          <w:szCs w:val="24"/>
        </w:rPr>
        <w:t>）</w:t>
      </w:r>
    </w:p>
    <w:tbl>
      <w:tblPr>
        <w:tblW w:w="7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1"/>
      </w:tblGrid>
      <w:tr w:rsidR="00CF1B67" w:rsidRPr="00A80D13" w:rsidTr="00A80D13">
        <w:tc>
          <w:tcPr>
            <w:tcW w:w="7951" w:type="dxa"/>
            <w:shd w:val="clear" w:color="auto" w:fill="E0E0E0"/>
          </w:tcPr>
          <w:p w:rsidR="00CF1B67" w:rsidRPr="00A80D13" w:rsidRDefault="00CF1B67" w:rsidP="00A80D13">
            <w:pPr>
              <w:rPr>
                <w:rFonts w:eastAsia="標楷體"/>
                <w:b/>
                <w:szCs w:val="24"/>
              </w:rPr>
            </w:pPr>
            <w:r w:rsidRPr="00A80D13">
              <w:rPr>
                <w:rFonts w:eastAsia="標楷體" w:hint="eastAsia"/>
                <w:b/>
                <w:szCs w:val="24"/>
              </w:rPr>
              <w:t>臨床心理衡鑑與報告撰寫</w:t>
            </w:r>
          </w:p>
        </w:tc>
      </w:tr>
      <w:tr w:rsidR="00CF1B67" w:rsidRPr="00A80D13" w:rsidTr="00A80D13">
        <w:tc>
          <w:tcPr>
            <w:tcW w:w="7951" w:type="dxa"/>
          </w:tcPr>
          <w:p w:rsidR="00CF1B67" w:rsidRPr="00A80D13" w:rsidRDefault="00CF1B67" w:rsidP="00A80D13">
            <w:pPr>
              <w:pStyle w:val="ListParagraph"/>
              <w:numPr>
                <w:ilvl w:val="0"/>
                <w:numId w:val="5"/>
              </w:numPr>
              <w:ind w:leftChars="0"/>
              <w:rPr>
                <w:rFonts w:eastAsia="標楷體"/>
                <w:szCs w:val="24"/>
              </w:rPr>
            </w:pPr>
            <w:r w:rsidRPr="00A80D13">
              <w:rPr>
                <w:rFonts w:eastAsia="標楷體" w:hint="eastAsia"/>
                <w:szCs w:val="24"/>
              </w:rPr>
              <w:t>第</w:t>
            </w:r>
            <w:r w:rsidRPr="00A80D13">
              <w:rPr>
                <w:rFonts w:eastAsia="標楷體"/>
                <w:szCs w:val="24"/>
              </w:rPr>
              <w:t>1</w:t>
            </w:r>
            <w:r w:rsidRPr="00A80D13">
              <w:rPr>
                <w:rFonts w:eastAsia="標楷體" w:hint="eastAsia"/>
                <w:szCs w:val="24"/>
              </w:rPr>
              <w:t>個月起，預計一個月進行衡鑑</w:t>
            </w:r>
            <w:r w:rsidRPr="00A80D13">
              <w:rPr>
                <w:rFonts w:eastAsia="標楷體"/>
                <w:szCs w:val="24"/>
              </w:rPr>
              <w:t>1</w:t>
            </w:r>
            <w:r w:rsidRPr="00A80D13">
              <w:rPr>
                <w:rFonts w:eastAsia="標楷體" w:hint="eastAsia"/>
                <w:szCs w:val="24"/>
              </w:rPr>
              <w:t>人</w:t>
            </w:r>
            <w:r w:rsidRPr="00A80D13">
              <w:rPr>
                <w:rFonts w:eastAsia="標楷體"/>
                <w:szCs w:val="24"/>
              </w:rPr>
              <w:t>/</w:t>
            </w:r>
            <w:r w:rsidRPr="00A80D13">
              <w:rPr>
                <w:rFonts w:eastAsia="標楷體" w:hint="eastAsia"/>
                <w:szCs w:val="24"/>
              </w:rPr>
              <w:t>次，以臨床複雜個案為主</w:t>
            </w:r>
          </w:p>
        </w:tc>
      </w:tr>
      <w:tr w:rsidR="00CF1B67" w:rsidRPr="00A80D13" w:rsidTr="00A80D13">
        <w:tc>
          <w:tcPr>
            <w:tcW w:w="7951" w:type="dxa"/>
            <w:shd w:val="clear" w:color="auto" w:fill="E0E0E0"/>
          </w:tcPr>
          <w:p w:rsidR="00CF1B67" w:rsidRPr="00A80D13" w:rsidRDefault="00CF1B67" w:rsidP="00A80D13">
            <w:pPr>
              <w:rPr>
                <w:rFonts w:eastAsia="標楷體"/>
                <w:b/>
                <w:szCs w:val="24"/>
              </w:rPr>
            </w:pPr>
            <w:r w:rsidRPr="00A80D13">
              <w:rPr>
                <w:rFonts w:eastAsia="標楷體" w:hint="eastAsia"/>
                <w:b/>
                <w:szCs w:val="24"/>
              </w:rPr>
              <w:t>臨床心理治療與報告撰寫</w:t>
            </w:r>
          </w:p>
        </w:tc>
      </w:tr>
      <w:tr w:rsidR="00CF1B67" w:rsidRPr="00A80D13" w:rsidTr="00A80D13">
        <w:tc>
          <w:tcPr>
            <w:tcW w:w="7951" w:type="dxa"/>
          </w:tcPr>
          <w:p w:rsidR="00CF1B67" w:rsidRPr="00A80D13" w:rsidRDefault="00CF1B67" w:rsidP="00A80D13">
            <w:pPr>
              <w:pStyle w:val="ListParagraph"/>
              <w:numPr>
                <w:ilvl w:val="0"/>
                <w:numId w:val="5"/>
              </w:numPr>
              <w:ind w:leftChars="0"/>
              <w:rPr>
                <w:rFonts w:eastAsia="標楷體"/>
                <w:szCs w:val="24"/>
              </w:rPr>
            </w:pPr>
            <w:r w:rsidRPr="00A80D13">
              <w:rPr>
                <w:rFonts w:eastAsia="標楷體" w:hint="eastAsia"/>
                <w:szCs w:val="24"/>
              </w:rPr>
              <w:t>第</w:t>
            </w:r>
            <w:r w:rsidRPr="00A80D13">
              <w:rPr>
                <w:rFonts w:eastAsia="標楷體"/>
                <w:szCs w:val="24"/>
              </w:rPr>
              <w:t>1</w:t>
            </w:r>
            <w:r w:rsidRPr="00A80D13">
              <w:rPr>
                <w:rFonts w:eastAsia="標楷體" w:hint="eastAsia"/>
                <w:szCs w:val="24"/>
              </w:rPr>
              <w:t>個月起，由門診或病房擇至</w:t>
            </w:r>
            <w:r>
              <w:rPr>
                <w:rFonts w:eastAsia="標楷體" w:hint="eastAsia"/>
                <w:szCs w:val="24"/>
              </w:rPr>
              <w:t>少</w:t>
            </w:r>
            <w:r w:rsidRPr="00A80D13">
              <w:rPr>
                <w:rFonts w:eastAsia="標楷體"/>
                <w:szCs w:val="24"/>
              </w:rPr>
              <w:t>2</w:t>
            </w:r>
            <w:r w:rsidRPr="00A80D13">
              <w:rPr>
                <w:rFonts w:eastAsia="標楷體" w:hint="eastAsia"/>
                <w:szCs w:val="24"/>
              </w:rPr>
              <w:t>名個案進行心理治療</w:t>
            </w:r>
          </w:p>
          <w:p w:rsidR="00CF1B67" w:rsidRPr="00A80D13" w:rsidRDefault="00CF1B67" w:rsidP="00A80D13">
            <w:pPr>
              <w:pStyle w:val="ListParagraph"/>
              <w:numPr>
                <w:ilvl w:val="0"/>
                <w:numId w:val="5"/>
              </w:numPr>
              <w:ind w:leftChars="0"/>
              <w:rPr>
                <w:rFonts w:eastAsia="標楷體"/>
                <w:szCs w:val="24"/>
              </w:rPr>
            </w:pPr>
            <w:r w:rsidRPr="00A80D13">
              <w:rPr>
                <w:rFonts w:eastAsia="標楷體" w:hint="eastAsia"/>
                <w:szCs w:val="24"/>
              </w:rPr>
              <w:t>定時撰寫個案報告並徵求同意錄音，定期與督導討論</w:t>
            </w:r>
          </w:p>
        </w:tc>
      </w:tr>
      <w:tr w:rsidR="00CF1B67" w:rsidRPr="00A80D13" w:rsidTr="00A80D13">
        <w:tc>
          <w:tcPr>
            <w:tcW w:w="7951" w:type="dxa"/>
            <w:shd w:val="clear" w:color="auto" w:fill="E0E0E0"/>
          </w:tcPr>
          <w:p w:rsidR="00CF1B67" w:rsidRPr="00A80D13" w:rsidRDefault="00CF1B67" w:rsidP="00A80D13">
            <w:pPr>
              <w:rPr>
                <w:rFonts w:eastAsia="標楷體"/>
                <w:b/>
                <w:szCs w:val="24"/>
              </w:rPr>
            </w:pPr>
            <w:r w:rsidRPr="00A80D13">
              <w:rPr>
                <w:rFonts w:eastAsia="標楷體" w:hint="eastAsia"/>
                <w:b/>
                <w:szCs w:val="24"/>
              </w:rPr>
              <w:t>心身醫學病房觀摩與實習</w:t>
            </w:r>
            <w:r>
              <w:rPr>
                <w:rFonts w:eastAsia="標楷體"/>
                <w:b/>
                <w:szCs w:val="24"/>
              </w:rPr>
              <w:t xml:space="preserve"> </w:t>
            </w:r>
            <w:r w:rsidRPr="00A80D13">
              <w:rPr>
                <w:rFonts w:eastAsia="標楷體"/>
                <w:szCs w:val="24"/>
              </w:rPr>
              <w:t>(</w:t>
            </w:r>
            <w:r w:rsidRPr="00A80D13">
              <w:rPr>
                <w:rFonts w:eastAsia="標楷體" w:hint="eastAsia"/>
                <w:szCs w:val="24"/>
              </w:rPr>
              <w:t>可於中期後執行</w:t>
            </w:r>
            <w:r w:rsidRPr="00A80D13">
              <w:rPr>
                <w:rFonts w:eastAsia="標楷體"/>
                <w:szCs w:val="24"/>
              </w:rPr>
              <w:t>)</w:t>
            </w:r>
          </w:p>
        </w:tc>
      </w:tr>
      <w:tr w:rsidR="00CF1B67" w:rsidRPr="00A80D13" w:rsidTr="00A80D13">
        <w:tc>
          <w:tcPr>
            <w:tcW w:w="7951" w:type="dxa"/>
          </w:tcPr>
          <w:p w:rsidR="00CF1B67" w:rsidRPr="00A80D13" w:rsidRDefault="00CF1B67" w:rsidP="00A80D13">
            <w:pPr>
              <w:pStyle w:val="ListParagraph"/>
              <w:numPr>
                <w:ilvl w:val="0"/>
                <w:numId w:val="6"/>
              </w:numPr>
              <w:ind w:leftChars="0"/>
              <w:rPr>
                <w:rFonts w:eastAsia="標楷體"/>
                <w:szCs w:val="24"/>
              </w:rPr>
            </w:pPr>
            <w:r w:rsidRPr="00A80D13">
              <w:rPr>
                <w:rFonts w:eastAsia="標楷體" w:hint="eastAsia"/>
                <w:szCs w:val="24"/>
              </w:rPr>
              <w:t>觀摩認識病房運作模式，於徵得同意後觀察訓練或治療團體</w:t>
            </w:r>
          </w:p>
          <w:p w:rsidR="00CF1B67" w:rsidRPr="00A80D13" w:rsidRDefault="00CF1B67" w:rsidP="00A80D13">
            <w:pPr>
              <w:pStyle w:val="ListParagraph"/>
              <w:numPr>
                <w:ilvl w:val="0"/>
                <w:numId w:val="6"/>
              </w:numPr>
              <w:ind w:leftChars="0"/>
              <w:rPr>
                <w:rFonts w:eastAsia="標楷體"/>
                <w:szCs w:val="24"/>
              </w:rPr>
            </w:pPr>
            <w:r w:rsidRPr="00A80D13">
              <w:rPr>
                <w:rFonts w:eastAsia="標楷體" w:hint="eastAsia"/>
                <w:szCs w:val="24"/>
              </w:rPr>
              <w:t>視實習情況，可於中期後（暫訂第四個月後）設計介入方案並嘗試帶領，例如：認知行為團體治療。</w:t>
            </w:r>
          </w:p>
        </w:tc>
      </w:tr>
      <w:tr w:rsidR="00CF1B67" w:rsidRPr="00A80D13" w:rsidTr="00A80D13">
        <w:tc>
          <w:tcPr>
            <w:tcW w:w="7951" w:type="dxa"/>
            <w:shd w:val="clear" w:color="auto" w:fill="E0E0E0"/>
          </w:tcPr>
          <w:p w:rsidR="00CF1B67" w:rsidRPr="00A80D13" w:rsidRDefault="00CF1B67" w:rsidP="00A80D13">
            <w:pPr>
              <w:rPr>
                <w:rFonts w:eastAsia="標楷體"/>
                <w:b/>
                <w:szCs w:val="24"/>
              </w:rPr>
            </w:pPr>
            <w:r w:rsidRPr="00A80D13">
              <w:rPr>
                <w:rFonts w:eastAsia="標楷體" w:hint="eastAsia"/>
                <w:b/>
                <w:szCs w:val="24"/>
              </w:rPr>
              <w:t>照會業務觀摩與實習</w:t>
            </w:r>
            <w:r>
              <w:rPr>
                <w:rFonts w:eastAsia="標楷體"/>
                <w:b/>
                <w:szCs w:val="24"/>
              </w:rPr>
              <w:t xml:space="preserve"> </w:t>
            </w:r>
            <w:r w:rsidRPr="00A80D13">
              <w:rPr>
                <w:rFonts w:eastAsia="標楷體"/>
                <w:szCs w:val="24"/>
              </w:rPr>
              <w:t>(</w:t>
            </w:r>
            <w:r w:rsidRPr="00A80D13">
              <w:rPr>
                <w:rFonts w:eastAsia="標楷體" w:hint="eastAsia"/>
                <w:szCs w:val="24"/>
              </w:rPr>
              <w:t>可於中期後執行</w:t>
            </w:r>
            <w:r w:rsidRPr="00A80D13">
              <w:rPr>
                <w:rFonts w:eastAsia="標楷體"/>
                <w:szCs w:val="24"/>
              </w:rPr>
              <w:t>)</w:t>
            </w:r>
          </w:p>
        </w:tc>
      </w:tr>
      <w:tr w:rsidR="00CF1B67" w:rsidRPr="00A80D13" w:rsidTr="00A80D13">
        <w:tc>
          <w:tcPr>
            <w:tcW w:w="7951" w:type="dxa"/>
          </w:tcPr>
          <w:p w:rsidR="00CF1B67" w:rsidRPr="00A80D13" w:rsidRDefault="00CF1B67" w:rsidP="00A80D13">
            <w:pPr>
              <w:pStyle w:val="ListParagraph"/>
              <w:numPr>
                <w:ilvl w:val="0"/>
                <w:numId w:val="7"/>
              </w:numPr>
              <w:ind w:leftChars="0"/>
              <w:rPr>
                <w:rFonts w:eastAsia="標楷體"/>
                <w:szCs w:val="24"/>
              </w:rPr>
            </w:pPr>
            <w:r w:rsidRPr="00A80D13">
              <w:rPr>
                <w:rFonts w:eastAsia="標楷體" w:hint="eastAsia"/>
                <w:szCs w:val="24"/>
              </w:rPr>
              <w:t>觀摩精神科照會業務之進行，並學習提供相關的專業服務</w:t>
            </w:r>
          </w:p>
        </w:tc>
      </w:tr>
    </w:tbl>
    <w:p w:rsidR="00CF1B67" w:rsidRDefault="00CF1B67" w:rsidP="00A80D13">
      <w:pPr>
        <w:rPr>
          <w:rFonts w:eastAsia="標楷體"/>
          <w:szCs w:val="24"/>
        </w:rPr>
      </w:pPr>
    </w:p>
    <w:p w:rsidR="00CF1B67" w:rsidRDefault="00CF1B67">
      <w:pPr>
        <w:widowControl/>
        <w:rPr>
          <w:rFonts w:eastAsia="標楷體"/>
          <w:szCs w:val="24"/>
        </w:rPr>
      </w:pPr>
      <w:r>
        <w:rPr>
          <w:rFonts w:eastAsia="標楷體"/>
          <w:szCs w:val="24"/>
        </w:rPr>
        <w:br w:type="page"/>
      </w:r>
    </w:p>
    <w:p w:rsidR="00CF1B67" w:rsidRPr="00CA40E7" w:rsidRDefault="00CF1B67" w:rsidP="00A43F02">
      <w:pPr>
        <w:ind w:leftChars="24" w:left="31680"/>
        <w:rPr>
          <w:rFonts w:ascii="標楷體" w:eastAsia="標楷體"/>
          <w:b/>
          <w:sz w:val="28"/>
          <w:szCs w:val="28"/>
          <w:shd w:val="pct15" w:color="auto" w:fill="FFFFFF"/>
        </w:rPr>
      </w:pPr>
      <w:r w:rsidRPr="00CA40E7">
        <w:rPr>
          <w:rFonts w:ascii="標楷體" w:eastAsia="標楷體"/>
          <w:b/>
          <w:sz w:val="28"/>
          <w:szCs w:val="28"/>
          <w:shd w:val="pct15" w:color="auto" w:fill="FFFFFF"/>
        </w:rPr>
        <w:t xml:space="preserve"> [</w:t>
      </w:r>
      <w:r w:rsidRPr="00CA40E7">
        <w:rPr>
          <w:rFonts w:ascii="標楷體" w:eastAsia="標楷體" w:hint="eastAsia"/>
          <w:b/>
          <w:sz w:val="28"/>
          <w:szCs w:val="28"/>
          <w:shd w:val="pct15" w:color="auto" w:fill="FFFFFF"/>
        </w:rPr>
        <w:t>英文課程大綱</w:t>
      </w:r>
      <w:r w:rsidRPr="00CA40E7">
        <w:rPr>
          <w:rFonts w:ascii="標楷體" w:eastAsia="標楷體"/>
          <w:b/>
          <w:sz w:val="28"/>
          <w:szCs w:val="28"/>
          <w:shd w:val="pct15" w:color="auto" w:fill="FFFFFF"/>
        </w:rPr>
        <w:t>]:</w:t>
      </w:r>
    </w:p>
    <w:p w:rsidR="00CF1B67" w:rsidRPr="00CA40E7" w:rsidRDefault="00CF1B67" w:rsidP="00DD59B8">
      <w:pPr>
        <w:rPr>
          <w:rFonts w:eastAsia="標楷體"/>
          <w:b/>
          <w:sz w:val="28"/>
          <w:szCs w:val="28"/>
          <w:shd w:val="pct15" w:color="auto" w:fill="FFFFFF"/>
        </w:rPr>
      </w:pPr>
      <w:r w:rsidRPr="00CA40E7">
        <w:rPr>
          <w:rFonts w:ascii="標楷體" w:eastAsia="標楷體" w:hint="eastAsia"/>
          <w:b/>
          <w:sz w:val="28"/>
          <w:szCs w:val="28"/>
          <w:shd w:val="pct15" w:color="auto" w:fill="FFFFFF"/>
        </w:rPr>
        <w:t>課程名稱</w:t>
      </w:r>
      <w:r w:rsidRPr="00CA40E7">
        <w:rPr>
          <w:rFonts w:ascii="標楷體" w:eastAsia="標楷體"/>
          <w:b/>
          <w:sz w:val="28"/>
          <w:szCs w:val="28"/>
          <w:shd w:val="pct15" w:color="auto" w:fill="FFFFFF"/>
        </w:rPr>
        <w:t xml:space="preserve">: </w:t>
      </w:r>
      <w:r w:rsidRPr="00CA40E7">
        <w:rPr>
          <w:rFonts w:eastAsia="標楷體"/>
          <w:b/>
          <w:sz w:val="28"/>
          <w:szCs w:val="28"/>
          <w:shd w:val="pct15" w:color="auto" w:fill="FFFFFF"/>
        </w:rPr>
        <w:t>Advanced Clinical Practicum in Psychiatry</w:t>
      </w:r>
      <w:r>
        <w:rPr>
          <w:rFonts w:eastAsia="標楷體"/>
          <w:b/>
          <w:sz w:val="28"/>
          <w:szCs w:val="28"/>
          <w:shd w:val="pct15" w:color="auto" w:fill="FFFFFF"/>
        </w:rPr>
        <w:t xml:space="preserve"> (</w:t>
      </w:r>
      <w:r w:rsidRPr="00CA40E7">
        <w:rPr>
          <w:rFonts w:eastAsia="標楷體"/>
          <w:b/>
          <w:sz w:val="28"/>
          <w:szCs w:val="28"/>
          <w:shd w:val="pct15" w:color="auto" w:fill="FFFFFF"/>
        </w:rPr>
        <w:t>II</w:t>
      </w:r>
      <w:r>
        <w:rPr>
          <w:rFonts w:eastAsia="標楷體"/>
          <w:b/>
          <w:sz w:val="28"/>
          <w:szCs w:val="28"/>
          <w:shd w:val="pct15" w:color="auto" w:fill="FFFFFF"/>
        </w:rPr>
        <w:t>I)</w:t>
      </w:r>
      <w:r w:rsidRPr="00CA40E7">
        <w:rPr>
          <w:rFonts w:eastAsia="標楷體"/>
          <w:b/>
          <w:sz w:val="28"/>
          <w:szCs w:val="28"/>
          <w:shd w:val="pct15" w:color="auto" w:fill="FFFFFF"/>
        </w:rPr>
        <w:t xml:space="preserve"> </w:t>
      </w:r>
    </w:p>
    <w:p w:rsidR="00CF1B67" w:rsidRPr="00CA40E7" w:rsidRDefault="00CF1B67" w:rsidP="00DD59B8">
      <w:pPr>
        <w:autoSpaceDE w:val="0"/>
        <w:autoSpaceDN w:val="0"/>
        <w:adjustRightInd w:val="0"/>
        <w:rPr>
          <w:b/>
          <w:kern w:val="0"/>
          <w:szCs w:val="24"/>
        </w:rPr>
      </w:pPr>
      <w:r w:rsidRPr="00CA40E7">
        <w:rPr>
          <w:b/>
          <w:kern w:val="0"/>
          <w:szCs w:val="24"/>
        </w:rPr>
        <w:t>Goal and Objectives:</w:t>
      </w:r>
    </w:p>
    <w:p w:rsidR="00CF1B67" w:rsidRPr="00CA40E7" w:rsidRDefault="00CF1B67" w:rsidP="00DD59B8">
      <w:pPr>
        <w:autoSpaceDE w:val="0"/>
        <w:autoSpaceDN w:val="0"/>
        <w:adjustRightInd w:val="0"/>
        <w:rPr>
          <w:kern w:val="0"/>
          <w:szCs w:val="24"/>
        </w:rPr>
      </w:pPr>
      <w:r w:rsidRPr="00CA40E7">
        <w:rPr>
          <w:kern w:val="0"/>
          <w:szCs w:val="24"/>
        </w:rPr>
        <w:t>Th</w:t>
      </w:r>
      <w:r>
        <w:rPr>
          <w:kern w:val="0"/>
          <w:szCs w:val="24"/>
        </w:rPr>
        <w:t>is</w:t>
      </w:r>
      <w:r w:rsidRPr="00CA40E7">
        <w:rPr>
          <w:kern w:val="0"/>
          <w:szCs w:val="24"/>
        </w:rPr>
        <w:t xml:space="preserve"> third clinical practicum course, as part of clinical and practical training, </w:t>
      </w:r>
      <w:r>
        <w:rPr>
          <w:kern w:val="0"/>
          <w:szCs w:val="24"/>
        </w:rPr>
        <w:t>is</w:t>
      </w:r>
      <w:r w:rsidRPr="00CA40E7">
        <w:rPr>
          <w:kern w:val="0"/>
          <w:szCs w:val="24"/>
        </w:rPr>
        <w:t xml:space="preserve"> designed for doctoral students to advance their professional competence prior to completion of the Ph.D. in Clinical Psychology at NTU. Each </w:t>
      </w:r>
      <w:r w:rsidRPr="00CA40E7">
        <w:rPr>
          <w:kern w:val="0"/>
        </w:rPr>
        <w:t xml:space="preserve">course </w:t>
      </w:r>
      <w:r w:rsidRPr="00CA40E7">
        <w:rPr>
          <w:kern w:val="0"/>
          <w:szCs w:val="24"/>
        </w:rPr>
        <w:t xml:space="preserve">requires one semester, part-time training </w:t>
      </w:r>
      <w:r w:rsidRPr="00CA40E7">
        <w:rPr>
          <w:kern w:val="0"/>
        </w:rPr>
        <w:t xml:space="preserve">in an elected psychiatry and/or psychiatry-related settings. </w:t>
      </w:r>
      <w:r w:rsidRPr="00CA40E7">
        <w:rPr>
          <w:kern w:val="0"/>
          <w:szCs w:val="24"/>
        </w:rPr>
        <w:t xml:space="preserve">With practice and clinical supervision, the primary training goal is two-folded, 1) to broaden and deepen their knowledge about psychopathology, psychological assessment and psychotherapy for various psychological disorders, and 2) to consolidate their competence of providing psychological service delivery in psychiatric or general hospital settings.  </w:t>
      </w:r>
    </w:p>
    <w:p w:rsidR="00CF1B67" w:rsidRPr="00CA40E7" w:rsidRDefault="00CF1B67" w:rsidP="001A3B20">
      <w:pPr>
        <w:rPr>
          <w:rFonts w:eastAsia="標楷體"/>
          <w:b/>
          <w:szCs w:val="24"/>
        </w:rPr>
      </w:pPr>
    </w:p>
    <w:p w:rsidR="00CF1B67" w:rsidRPr="00CA40E7" w:rsidRDefault="00CF1B67" w:rsidP="001A3B20">
      <w:pPr>
        <w:rPr>
          <w:rFonts w:eastAsia="標楷體"/>
        </w:rPr>
      </w:pPr>
      <w:r w:rsidRPr="00CA40E7">
        <w:rPr>
          <w:rFonts w:hAnsi="新細明體"/>
          <w:b/>
        </w:rPr>
        <w:t xml:space="preserve">Credits: </w:t>
      </w:r>
      <w:r w:rsidRPr="00CA40E7">
        <w:rPr>
          <w:rFonts w:hAnsi="新細明體"/>
        </w:rPr>
        <w:t xml:space="preserve">2 credits for </w:t>
      </w:r>
      <w:r>
        <w:rPr>
          <w:rFonts w:hAnsi="新細明體"/>
        </w:rPr>
        <w:t>one</w:t>
      </w:r>
      <w:r w:rsidRPr="00CA40E7">
        <w:rPr>
          <w:rFonts w:hAnsi="新細明體"/>
        </w:rPr>
        <w:t xml:space="preserve"> semester</w:t>
      </w:r>
    </w:p>
    <w:p w:rsidR="00CF1B67" w:rsidRPr="00CA40E7" w:rsidRDefault="00CF1B67" w:rsidP="00A43F02">
      <w:pPr>
        <w:ind w:left="31680" w:hangingChars="200" w:firstLine="31680"/>
        <w:rPr>
          <w:rFonts w:hAnsi="新細明體"/>
          <w:b/>
        </w:rPr>
      </w:pPr>
    </w:p>
    <w:p w:rsidR="00CF1B67" w:rsidRPr="00CA40E7" w:rsidRDefault="00CF1B67" w:rsidP="00A43F02">
      <w:pPr>
        <w:ind w:left="31680" w:hangingChars="900" w:firstLine="31680"/>
        <w:rPr>
          <w:rFonts w:hAnsi="新細明體"/>
          <w:b/>
        </w:rPr>
      </w:pPr>
      <w:r w:rsidRPr="00CA40E7">
        <w:rPr>
          <w:rFonts w:hAnsi="新細明體"/>
          <w:b/>
        </w:rPr>
        <w:t xml:space="preserve">Clinical supervisors: </w:t>
      </w:r>
    </w:p>
    <w:p w:rsidR="00CF1B67" w:rsidRPr="00CA40E7" w:rsidRDefault="00CF1B67" w:rsidP="00A43F02">
      <w:pPr>
        <w:ind w:firstLineChars="200" w:firstLine="31680"/>
        <w:rPr>
          <w:rFonts w:hAnsi="新細明體"/>
        </w:rPr>
      </w:pPr>
      <w:r w:rsidRPr="00CA40E7">
        <w:rPr>
          <w:rFonts w:hAnsi="新細明體"/>
        </w:rPr>
        <w:t xml:space="preserve">Dr. Sue-Huei Chen, Department of Psychology, NTU </w:t>
      </w:r>
    </w:p>
    <w:p w:rsidR="00CF1B67" w:rsidRPr="00CA40E7" w:rsidRDefault="00CF1B67" w:rsidP="00A43F02">
      <w:pPr>
        <w:ind w:firstLineChars="200" w:firstLine="31680"/>
        <w:rPr>
          <w:rFonts w:eastAsia="標楷體"/>
        </w:rPr>
      </w:pPr>
      <w:r w:rsidRPr="00CA40E7">
        <w:rPr>
          <w:rFonts w:hAnsi="新細明體"/>
        </w:rPr>
        <w:t xml:space="preserve">Ms. Shiu-Jih Wang, Psychological Center/Department of Psychiatry, NTUH </w:t>
      </w:r>
    </w:p>
    <w:p w:rsidR="00CF1B67" w:rsidRPr="00CA40E7" w:rsidRDefault="00CF1B67" w:rsidP="001A3B20">
      <w:pPr>
        <w:rPr>
          <w:rFonts w:hAnsi="新細明體"/>
          <w:b/>
        </w:rPr>
      </w:pPr>
    </w:p>
    <w:p w:rsidR="00CF1B67" w:rsidRPr="00CA40E7" w:rsidRDefault="00CF1B67" w:rsidP="00A43F02">
      <w:pPr>
        <w:ind w:left="31680" w:hangingChars="200" w:firstLine="31680"/>
        <w:rPr>
          <w:rFonts w:eastAsia="標楷體"/>
        </w:rPr>
      </w:pPr>
      <w:r w:rsidRPr="00CA40E7">
        <w:rPr>
          <w:rFonts w:hAnsi="新細明體"/>
          <w:b/>
        </w:rPr>
        <w:t xml:space="preserve">Practicum setting: </w:t>
      </w:r>
      <w:r w:rsidRPr="00CA40E7">
        <w:rPr>
          <w:rFonts w:hAnsi="新細明體"/>
        </w:rPr>
        <w:t>Department of Psychiatry and relevant settings at NTUH</w:t>
      </w:r>
      <w:r>
        <w:rPr>
          <w:rFonts w:hAnsi="新細明體"/>
        </w:rPr>
        <w:t xml:space="preserve"> or else hospital.</w:t>
      </w:r>
      <w:r w:rsidRPr="00CA40E7">
        <w:rPr>
          <w:rFonts w:hAnsi="新細明體"/>
        </w:rPr>
        <w:t xml:space="preserve"> </w:t>
      </w:r>
    </w:p>
    <w:p w:rsidR="00CF1B67" w:rsidRPr="00CA40E7" w:rsidRDefault="00CF1B67" w:rsidP="001A3B20">
      <w:pPr>
        <w:rPr>
          <w:rFonts w:eastAsia="標楷體"/>
          <w:b/>
          <w:szCs w:val="24"/>
        </w:rPr>
      </w:pPr>
    </w:p>
    <w:p w:rsidR="00CF1B67" w:rsidRDefault="00CF1B67" w:rsidP="00A43F02">
      <w:pPr>
        <w:ind w:left="31680" w:hangingChars="200" w:firstLine="31680"/>
        <w:rPr>
          <w:rFonts w:eastAsia="標楷體"/>
          <w:szCs w:val="24"/>
        </w:rPr>
      </w:pPr>
      <w:r w:rsidRPr="00CA40E7">
        <w:rPr>
          <w:rFonts w:eastAsia="標楷體"/>
          <w:b/>
          <w:szCs w:val="24"/>
        </w:rPr>
        <w:t xml:space="preserve">Prerequisite: </w:t>
      </w:r>
      <w:r w:rsidRPr="00CA40E7">
        <w:rPr>
          <w:rFonts w:eastAsia="標楷體"/>
          <w:szCs w:val="24"/>
        </w:rPr>
        <w:t xml:space="preserve">Prior completion of </w:t>
      </w:r>
      <w:r w:rsidRPr="00CA40E7">
        <w:rPr>
          <w:rFonts w:eastAsia="標楷體"/>
        </w:rPr>
        <w:t xml:space="preserve">Advanced Clinical Practicum in Psychiatry (I) and (II); </w:t>
      </w:r>
      <w:r w:rsidRPr="00CA40E7">
        <w:rPr>
          <w:rFonts w:eastAsia="標楷體"/>
          <w:szCs w:val="24"/>
        </w:rPr>
        <w:t>or permission from the instructor(s) is required prior to enrollment.</w:t>
      </w:r>
    </w:p>
    <w:p w:rsidR="00CF1B67" w:rsidRDefault="00CF1B67" w:rsidP="00A43F02">
      <w:pPr>
        <w:ind w:left="31680" w:hangingChars="200" w:firstLine="31680"/>
      </w:pPr>
    </w:p>
    <w:p w:rsidR="00CF1B67" w:rsidRPr="00A80D13" w:rsidRDefault="00CF1B67" w:rsidP="00042111">
      <w:pPr>
        <w:spacing w:afterLines="50"/>
        <w:rPr>
          <w:b/>
          <w:szCs w:val="24"/>
        </w:rPr>
      </w:pPr>
      <w:r>
        <w:rPr>
          <w:rFonts w:hAnsi="新細明體"/>
          <w:b/>
          <w:bCs/>
          <w:szCs w:val="24"/>
        </w:rPr>
        <w:t>Practicum Contents: (to be discussed &amp; modified)</w:t>
      </w:r>
    </w:p>
    <w:tbl>
      <w:tblPr>
        <w:tblW w:w="7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1"/>
      </w:tblGrid>
      <w:tr w:rsidR="00CF1B67" w:rsidRPr="00A80D13" w:rsidTr="000F23D0">
        <w:tc>
          <w:tcPr>
            <w:tcW w:w="7951" w:type="dxa"/>
            <w:shd w:val="clear" w:color="auto" w:fill="E0E0E0"/>
          </w:tcPr>
          <w:p w:rsidR="00CF1B67" w:rsidRPr="00A80D13" w:rsidRDefault="00CF1B67" w:rsidP="0034292E">
            <w:pPr>
              <w:rPr>
                <w:rFonts w:eastAsia="標楷體"/>
                <w:b/>
                <w:szCs w:val="24"/>
              </w:rPr>
            </w:pPr>
            <w:r>
              <w:rPr>
                <w:rFonts w:eastAsia="標楷體"/>
                <w:b/>
                <w:szCs w:val="24"/>
              </w:rPr>
              <w:t>Psychological Assessment and Report</w:t>
            </w:r>
          </w:p>
        </w:tc>
      </w:tr>
      <w:tr w:rsidR="00CF1B67" w:rsidRPr="00A80D13" w:rsidTr="000F23D0">
        <w:tc>
          <w:tcPr>
            <w:tcW w:w="7951" w:type="dxa"/>
          </w:tcPr>
          <w:p w:rsidR="00CF1B67" w:rsidRPr="00A80D13" w:rsidRDefault="00CF1B67" w:rsidP="0034292E">
            <w:pPr>
              <w:pStyle w:val="ListParagraph"/>
              <w:numPr>
                <w:ilvl w:val="0"/>
                <w:numId w:val="5"/>
              </w:numPr>
              <w:ind w:leftChars="0"/>
              <w:rPr>
                <w:rFonts w:eastAsia="標楷體"/>
                <w:szCs w:val="24"/>
              </w:rPr>
            </w:pPr>
            <w:r>
              <w:rPr>
                <w:rFonts w:eastAsia="標楷體"/>
                <w:szCs w:val="24"/>
              </w:rPr>
              <w:t>One case per month, mainly focused on complicated cases</w:t>
            </w:r>
          </w:p>
        </w:tc>
      </w:tr>
      <w:tr w:rsidR="00CF1B67" w:rsidRPr="00A80D13" w:rsidTr="000F23D0">
        <w:tc>
          <w:tcPr>
            <w:tcW w:w="7951" w:type="dxa"/>
            <w:shd w:val="clear" w:color="auto" w:fill="E0E0E0"/>
          </w:tcPr>
          <w:p w:rsidR="00CF1B67" w:rsidRPr="00A80D13" w:rsidRDefault="00CF1B67" w:rsidP="00AC0419">
            <w:pPr>
              <w:rPr>
                <w:rFonts w:eastAsia="標楷體"/>
                <w:b/>
                <w:szCs w:val="24"/>
              </w:rPr>
            </w:pPr>
            <w:r>
              <w:rPr>
                <w:rFonts w:eastAsia="標楷體"/>
                <w:b/>
                <w:szCs w:val="24"/>
              </w:rPr>
              <w:t>Psychotherapy and Reports</w:t>
            </w:r>
          </w:p>
        </w:tc>
      </w:tr>
      <w:tr w:rsidR="00CF1B67" w:rsidRPr="00A80D13" w:rsidTr="000F23D0">
        <w:tc>
          <w:tcPr>
            <w:tcW w:w="7951" w:type="dxa"/>
          </w:tcPr>
          <w:p w:rsidR="00CF1B67" w:rsidRPr="00A80D13" w:rsidRDefault="00CF1B67" w:rsidP="000F23D0">
            <w:pPr>
              <w:pStyle w:val="ListParagraph"/>
              <w:numPr>
                <w:ilvl w:val="0"/>
                <w:numId w:val="5"/>
              </w:numPr>
              <w:ind w:leftChars="0"/>
              <w:rPr>
                <w:rFonts w:eastAsia="標楷體"/>
                <w:szCs w:val="24"/>
              </w:rPr>
            </w:pPr>
            <w:r>
              <w:rPr>
                <w:rFonts w:eastAsia="標楷體"/>
                <w:szCs w:val="24"/>
              </w:rPr>
              <w:t>Take at least two cases from the first month</w:t>
            </w:r>
          </w:p>
          <w:p w:rsidR="00CF1B67" w:rsidRPr="00A80D13" w:rsidRDefault="00CF1B67" w:rsidP="00AC0419">
            <w:pPr>
              <w:pStyle w:val="ListParagraph"/>
              <w:numPr>
                <w:ilvl w:val="0"/>
                <w:numId w:val="5"/>
              </w:numPr>
              <w:ind w:leftChars="0"/>
              <w:rPr>
                <w:rFonts w:eastAsia="標楷體"/>
                <w:szCs w:val="24"/>
              </w:rPr>
            </w:pPr>
            <w:r>
              <w:rPr>
                <w:rFonts w:eastAsia="標楷體"/>
                <w:szCs w:val="24"/>
              </w:rPr>
              <w:t>Periodic reports on progress and supervision; weekly supervision</w:t>
            </w:r>
          </w:p>
        </w:tc>
      </w:tr>
      <w:tr w:rsidR="00CF1B67" w:rsidRPr="00A80D13" w:rsidTr="000F23D0">
        <w:tc>
          <w:tcPr>
            <w:tcW w:w="7951" w:type="dxa"/>
            <w:shd w:val="clear" w:color="auto" w:fill="E0E0E0"/>
          </w:tcPr>
          <w:p w:rsidR="00CF1B67" w:rsidRPr="00A80D13" w:rsidRDefault="00CF1B67" w:rsidP="00CF1B67">
            <w:pPr>
              <w:ind w:left="31680" w:hangingChars="50" w:firstLine="31680"/>
              <w:rPr>
                <w:rFonts w:eastAsia="標楷體"/>
                <w:b/>
                <w:szCs w:val="24"/>
              </w:rPr>
            </w:pPr>
            <w:r>
              <w:rPr>
                <w:rFonts w:eastAsia="標楷體"/>
                <w:b/>
                <w:szCs w:val="24"/>
              </w:rPr>
              <w:t xml:space="preserve">Observations and Practice at Psychosomatic Ward </w:t>
            </w:r>
            <w:r w:rsidRPr="00A80D13">
              <w:rPr>
                <w:rFonts w:eastAsia="標楷體"/>
                <w:szCs w:val="24"/>
              </w:rPr>
              <w:t>(</w:t>
            </w:r>
            <w:r>
              <w:rPr>
                <w:rFonts w:eastAsia="標楷體"/>
                <w:szCs w:val="24"/>
              </w:rPr>
              <w:t>optional from mid stage of practicum)</w:t>
            </w:r>
          </w:p>
        </w:tc>
      </w:tr>
      <w:tr w:rsidR="00CF1B67" w:rsidRPr="00A80D13" w:rsidTr="000F23D0">
        <w:tc>
          <w:tcPr>
            <w:tcW w:w="7951" w:type="dxa"/>
          </w:tcPr>
          <w:p w:rsidR="00CF1B67" w:rsidRPr="00A80D13" w:rsidRDefault="00CF1B67" w:rsidP="000F23D0">
            <w:pPr>
              <w:pStyle w:val="ListParagraph"/>
              <w:numPr>
                <w:ilvl w:val="0"/>
                <w:numId w:val="6"/>
              </w:numPr>
              <w:ind w:leftChars="0"/>
              <w:rPr>
                <w:rFonts w:eastAsia="標楷體"/>
                <w:szCs w:val="24"/>
              </w:rPr>
            </w:pPr>
            <w:r>
              <w:rPr>
                <w:rFonts w:eastAsia="標楷體"/>
                <w:szCs w:val="24"/>
              </w:rPr>
              <w:t>Observations on operation of the Ward systems; observations and joining the group therapy upon agreement from the ward</w:t>
            </w:r>
          </w:p>
          <w:p w:rsidR="00CF1B67" w:rsidRPr="00A80D13" w:rsidRDefault="00CF1B67" w:rsidP="00AC0419">
            <w:pPr>
              <w:pStyle w:val="ListParagraph"/>
              <w:numPr>
                <w:ilvl w:val="0"/>
                <w:numId w:val="6"/>
              </w:numPr>
              <w:ind w:leftChars="0"/>
              <w:rPr>
                <w:rFonts w:eastAsia="標楷體"/>
                <w:szCs w:val="24"/>
              </w:rPr>
            </w:pPr>
            <w:r>
              <w:rPr>
                <w:rFonts w:eastAsia="標楷體"/>
                <w:szCs w:val="24"/>
              </w:rPr>
              <w:t xml:space="preserve">Upon agreement, design and operate intervention program </w:t>
            </w:r>
          </w:p>
        </w:tc>
      </w:tr>
      <w:tr w:rsidR="00CF1B67" w:rsidRPr="00A80D13" w:rsidTr="000F23D0">
        <w:tc>
          <w:tcPr>
            <w:tcW w:w="7951" w:type="dxa"/>
            <w:shd w:val="clear" w:color="auto" w:fill="E0E0E0"/>
          </w:tcPr>
          <w:p w:rsidR="00CF1B67" w:rsidRPr="00A80D13" w:rsidRDefault="00CF1B67" w:rsidP="000F23D0">
            <w:pPr>
              <w:rPr>
                <w:rFonts w:eastAsia="標楷體"/>
                <w:b/>
                <w:szCs w:val="24"/>
              </w:rPr>
            </w:pPr>
            <w:r>
              <w:rPr>
                <w:rFonts w:eastAsia="標楷體"/>
                <w:b/>
                <w:szCs w:val="24"/>
              </w:rPr>
              <w:t xml:space="preserve">Observations and Practice of Consultation </w:t>
            </w:r>
            <w:r w:rsidRPr="00A80D13">
              <w:rPr>
                <w:rFonts w:eastAsia="標楷體"/>
                <w:szCs w:val="24"/>
              </w:rPr>
              <w:t>(</w:t>
            </w:r>
            <w:r>
              <w:rPr>
                <w:rFonts w:eastAsia="標楷體"/>
                <w:szCs w:val="24"/>
              </w:rPr>
              <w:t>optional from mid stage of practicum)</w:t>
            </w:r>
          </w:p>
        </w:tc>
      </w:tr>
      <w:tr w:rsidR="00CF1B67" w:rsidRPr="00A80D13" w:rsidTr="000F23D0">
        <w:tc>
          <w:tcPr>
            <w:tcW w:w="7951" w:type="dxa"/>
          </w:tcPr>
          <w:p w:rsidR="00CF1B67" w:rsidRPr="00A80D13" w:rsidRDefault="00CF1B67" w:rsidP="00981126">
            <w:pPr>
              <w:pStyle w:val="ListParagraph"/>
              <w:numPr>
                <w:ilvl w:val="0"/>
                <w:numId w:val="7"/>
              </w:numPr>
              <w:ind w:leftChars="0"/>
              <w:rPr>
                <w:rFonts w:eastAsia="標楷體"/>
                <w:szCs w:val="24"/>
              </w:rPr>
            </w:pPr>
            <w:r>
              <w:rPr>
                <w:rFonts w:eastAsia="標楷體"/>
                <w:szCs w:val="24"/>
              </w:rPr>
              <w:t xml:space="preserve">Observations and practice of psychiatric consultations </w:t>
            </w:r>
          </w:p>
        </w:tc>
      </w:tr>
    </w:tbl>
    <w:p w:rsidR="00CF1B67" w:rsidRPr="00A80D13" w:rsidRDefault="00CF1B67" w:rsidP="00843A5C">
      <w:pPr>
        <w:rPr>
          <w:rFonts w:eastAsia="標楷體"/>
          <w:szCs w:val="24"/>
        </w:rPr>
      </w:pPr>
    </w:p>
    <w:p w:rsidR="00CF1B67" w:rsidRPr="00843A5C" w:rsidRDefault="00CF1B67" w:rsidP="004F416C">
      <w:pPr>
        <w:ind w:left="31680" w:hangingChars="200" w:firstLine="31680"/>
      </w:pPr>
    </w:p>
    <w:sectPr w:rsidR="00CF1B67" w:rsidRPr="00843A5C" w:rsidSect="00D93ACF">
      <w:headerReference w:type="default" r:id="rId7"/>
      <w:pgSz w:w="11907" w:h="16840" w:code="9"/>
      <w:pgMar w:top="1418" w:right="1797" w:bottom="1418"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67" w:rsidRDefault="00CF1B67" w:rsidP="00AE25C2">
      <w:r>
        <w:separator/>
      </w:r>
    </w:p>
  </w:endnote>
  <w:endnote w:type="continuationSeparator" w:id="0">
    <w:p w:rsidR="00CF1B67" w:rsidRDefault="00CF1B67" w:rsidP="00AE25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67" w:rsidRDefault="00CF1B67" w:rsidP="00AE25C2">
      <w:r>
        <w:separator/>
      </w:r>
    </w:p>
  </w:footnote>
  <w:footnote w:type="continuationSeparator" w:id="0">
    <w:p w:rsidR="00CF1B67" w:rsidRDefault="00CF1B67" w:rsidP="00AE2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7" w:rsidRDefault="00CF1B67" w:rsidP="00E92C6D">
    <w:pPr>
      <w:pStyle w:val="Header"/>
      <w:jc w:val="right"/>
    </w:pPr>
    <w:fldSimple w:instr="PAGE">
      <w:r>
        <w:rPr>
          <w:noProof/>
        </w:rPr>
        <w:t>1</w:t>
      </w:r>
    </w:fldSimple>
    <w:r w:rsidRPr="00E92C6D">
      <w:rPr>
        <w:lang w:val="zh-TW"/>
      </w:rPr>
      <w:t>/</w:t>
    </w:r>
    <w:fldSimple w:instr="NUMPAGES">
      <w:r>
        <w:rPr>
          <w:noProof/>
        </w:rPr>
        <w:t>3</w:t>
      </w:r>
    </w:fldSimple>
  </w:p>
  <w:p w:rsidR="00CF1B67" w:rsidRDefault="00CF1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20DC"/>
    <w:multiLevelType w:val="hybridMultilevel"/>
    <w:tmpl w:val="AD0053A6"/>
    <w:lvl w:ilvl="0" w:tplc="0512F73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2E9F52EB"/>
    <w:multiLevelType w:val="hybridMultilevel"/>
    <w:tmpl w:val="A71EA99A"/>
    <w:lvl w:ilvl="0" w:tplc="0512F73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30637D97"/>
    <w:multiLevelType w:val="hybridMultilevel"/>
    <w:tmpl w:val="84DEA67E"/>
    <w:lvl w:ilvl="0" w:tplc="0512F73A">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347D69AE"/>
    <w:multiLevelType w:val="hybridMultilevel"/>
    <w:tmpl w:val="F6C2F28C"/>
    <w:lvl w:ilvl="0" w:tplc="9338692A">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81F2F7B"/>
    <w:multiLevelType w:val="hybridMultilevel"/>
    <w:tmpl w:val="1C5C529C"/>
    <w:lvl w:ilvl="0" w:tplc="3814AF36">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9ED3D2F"/>
    <w:multiLevelType w:val="hybridMultilevel"/>
    <w:tmpl w:val="996AE62C"/>
    <w:lvl w:ilvl="0" w:tplc="FA4012C6">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5B2320C"/>
    <w:multiLevelType w:val="hybridMultilevel"/>
    <w:tmpl w:val="127C71CE"/>
    <w:lvl w:ilvl="0" w:tplc="F93C285E">
      <w:start w:val="1"/>
      <w:numFmt w:val="upp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B20"/>
    <w:rsid w:val="00042111"/>
    <w:rsid w:val="000E4B1D"/>
    <w:rsid w:val="000F20BD"/>
    <w:rsid w:val="000F23D0"/>
    <w:rsid w:val="001439E7"/>
    <w:rsid w:val="001A3B20"/>
    <w:rsid w:val="001C7CF3"/>
    <w:rsid w:val="00240186"/>
    <w:rsid w:val="0034292E"/>
    <w:rsid w:val="003E7111"/>
    <w:rsid w:val="00414A74"/>
    <w:rsid w:val="004678D0"/>
    <w:rsid w:val="004F416C"/>
    <w:rsid w:val="006D46C9"/>
    <w:rsid w:val="007C1EE3"/>
    <w:rsid w:val="00823106"/>
    <w:rsid w:val="00832E19"/>
    <w:rsid w:val="00843A5C"/>
    <w:rsid w:val="00850FB4"/>
    <w:rsid w:val="008619EF"/>
    <w:rsid w:val="00897AB5"/>
    <w:rsid w:val="008C70D0"/>
    <w:rsid w:val="00960D1F"/>
    <w:rsid w:val="00981126"/>
    <w:rsid w:val="00991514"/>
    <w:rsid w:val="009E6362"/>
    <w:rsid w:val="00A40DDF"/>
    <w:rsid w:val="00A43F02"/>
    <w:rsid w:val="00A80D13"/>
    <w:rsid w:val="00AC0419"/>
    <w:rsid w:val="00AE25C2"/>
    <w:rsid w:val="00AE4F56"/>
    <w:rsid w:val="00B03582"/>
    <w:rsid w:val="00C07473"/>
    <w:rsid w:val="00C13DFD"/>
    <w:rsid w:val="00CA40E7"/>
    <w:rsid w:val="00CA47AA"/>
    <w:rsid w:val="00CF1B67"/>
    <w:rsid w:val="00D439D2"/>
    <w:rsid w:val="00D93ACF"/>
    <w:rsid w:val="00D957DD"/>
    <w:rsid w:val="00DD59B8"/>
    <w:rsid w:val="00E92C6D"/>
    <w:rsid w:val="00F657D0"/>
    <w:rsid w:val="00FE1E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0"/>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3B20"/>
    <w:rPr>
      <w:rFonts w:ascii="細明體" w:eastAsia="細明體" w:hAnsi="Courier New"/>
    </w:rPr>
  </w:style>
  <w:style w:type="character" w:customStyle="1" w:styleId="PlainTextChar">
    <w:name w:val="Plain Text Char"/>
    <w:basedOn w:val="DefaultParagraphFont"/>
    <w:link w:val="PlainText"/>
    <w:uiPriority w:val="99"/>
    <w:semiHidden/>
    <w:rsid w:val="005E48D2"/>
    <w:rPr>
      <w:rFonts w:ascii="細明體" w:eastAsia="細明體" w:hAnsi="Courier New" w:cs="Courier New"/>
      <w:szCs w:val="24"/>
    </w:rPr>
  </w:style>
  <w:style w:type="paragraph" w:styleId="Header">
    <w:name w:val="header"/>
    <w:basedOn w:val="Normal"/>
    <w:link w:val="HeaderChar"/>
    <w:uiPriority w:val="99"/>
    <w:rsid w:val="00AE25C2"/>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AE25C2"/>
    <w:rPr>
      <w:rFonts w:cs="Times New Roman"/>
      <w:kern w:val="2"/>
    </w:rPr>
  </w:style>
  <w:style w:type="paragraph" w:styleId="Footer">
    <w:name w:val="footer"/>
    <w:basedOn w:val="Normal"/>
    <w:link w:val="FooterChar"/>
    <w:uiPriority w:val="99"/>
    <w:rsid w:val="00AE25C2"/>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AE25C2"/>
    <w:rPr>
      <w:rFonts w:cs="Times New Roman"/>
      <w:kern w:val="2"/>
    </w:rPr>
  </w:style>
  <w:style w:type="paragraph" w:styleId="ListParagraph">
    <w:name w:val="List Paragraph"/>
    <w:basedOn w:val="Normal"/>
    <w:uiPriority w:val="99"/>
    <w:qFormat/>
    <w:rsid w:val="00A80D1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373</Words>
  <Characters>2130</Characters>
  <Application>Microsoft Office Outlook</Application>
  <DocSecurity>0</DocSecurity>
  <Lines>0</Lines>
  <Paragraphs>0</Paragraphs>
  <ScaleCrop>false</ScaleCrop>
  <Company>台大心理系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課程名稱: 進階精神科臨床心理學實習二 (中文課程大綱):</dc:title>
  <dc:subject/>
  <dc:creator>陳淑惠</dc:creator>
  <cp:keywords/>
  <dc:description/>
  <cp:lastModifiedBy>psy</cp:lastModifiedBy>
  <cp:revision>2</cp:revision>
  <dcterms:created xsi:type="dcterms:W3CDTF">2009-07-06T05:46:00Z</dcterms:created>
  <dcterms:modified xsi:type="dcterms:W3CDTF">2009-07-06T05:46:00Z</dcterms:modified>
</cp:coreProperties>
</file>