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D91CA0" w:rsidRDefault="00D91CA0" w:rsidP="00D91CA0">
      <w:pP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標楷體" w:hint="eastAsia"/>
          <w:b/>
          <w:bCs/>
          <w:kern w:val="0"/>
          <w:sz w:val="28"/>
          <w:szCs w:val="28"/>
        </w:rPr>
      </w:pPr>
    </w:p>
    <w:p w:rsidR="00FE1A68" w:rsidRPr="008502DC" w:rsidRDefault="00FE1A68" w:rsidP="00D91CA0">
      <w:pP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標楷體"/>
          <w:b/>
          <w:bCs/>
          <w:kern w:val="0"/>
          <w:sz w:val="48"/>
          <w:szCs w:val="48"/>
        </w:rPr>
      </w:pPr>
      <w:r w:rsidRPr="008502DC">
        <w:rPr>
          <w:rFonts w:ascii="Arial" w:eastAsia="標楷體" w:hAnsi="Arial" w:cs="標楷體" w:hint="eastAsia"/>
          <w:b/>
          <w:bCs/>
          <w:kern w:val="0"/>
          <w:sz w:val="48"/>
          <w:szCs w:val="48"/>
        </w:rPr>
        <w:t>財</w:t>
      </w:r>
      <w:r w:rsidRPr="008502DC">
        <w:rPr>
          <w:rFonts w:ascii="Arial" w:eastAsia="標楷體" w:hAnsi="Arial" w:cs="Arial"/>
          <w:b/>
          <w:bCs/>
          <w:kern w:val="0"/>
          <w:sz w:val="48"/>
          <w:szCs w:val="48"/>
        </w:rPr>
        <w:t xml:space="preserve"> </w:t>
      </w:r>
      <w:r w:rsidRPr="008502DC">
        <w:rPr>
          <w:rFonts w:ascii="Arial" w:eastAsia="標楷體" w:hAnsi="Arial" w:cs="標楷體" w:hint="eastAsia"/>
          <w:b/>
          <w:bCs/>
          <w:kern w:val="0"/>
          <w:sz w:val="48"/>
          <w:szCs w:val="48"/>
        </w:rPr>
        <w:t>務</w:t>
      </w:r>
      <w:r w:rsidRPr="008502DC">
        <w:rPr>
          <w:rFonts w:ascii="Arial" w:eastAsia="標楷體" w:hAnsi="Arial" w:cs="Arial"/>
          <w:b/>
          <w:bCs/>
          <w:kern w:val="0"/>
          <w:sz w:val="48"/>
          <w:szCs w:val="48"/>
        </w:rPr>
        <w:t xml:space="preserve"> </w:t>
      </w:r>
      <w:r w:rsidRPr="008502DC">
        <w:rPr>
          <w:rFonts w:ascii="Arial" w:eastAsia="標楷體" w:hAnsi="Arial" w:cs="標楷體" w:hint="eastAsia"/>
          <w:b/>
          <w:bCs/>
          <w:kern w:val="0"/>
          <w:sz w:val="48"/>
          <w:szCs w:val="48"/>
        </w:rPr>
        <w:t>管</w:t>
      </w:r>
      <w:r w:rsidRPr="008502DC">
        <w:rPr>
          <w:rFonts w:ascii="Arial" w:eastAsia="標楷體" w:hAnsi="Arial" w:cs="Arial"/>
          <w:b/>
          <w:bCs/>
          <w:kern w:val="0"/>
          <w:sz w:val="48"/>
          <w:szCs w:val="48"/>
        </w:rPr>
        <w:t xml:space="preserve"> </w:t>
      </w:r>
      <w:r w:rsidRPr="008502DC">
        <w:rPr>
          <w:rFonts w:ascii="Arial" w:eastAsia="標楷體" w:hAnsi="Arial" w:cs="標楷體" w:hint="eastAsia"/>
          <w:b/>
          <w:bCs/>
          <w:kern w:val="0"/>
          <w:sz w:val="48"/>
          <w:szCs w:val="48"/>
        </w:rPr>
        <w:t>理</w:t>
      </w:r>
    </w:p>
    <w:p w:rsidR="00FE1A68" w:rsidRDefault="00FE1A68" w:rsidP="00D91CA0">
      <w:pPr>
        <w:pStyle w:val="2"/>
        <w:spacing w:line="0" w:lineRule="atLeas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Financial Management</w:t>
      </w:r>
    </w:p>
    <w:p w:rsidR="008502DC" w:rsidRDefault="00FE1A68" w:rsidP="008502DC">
      <w:pPr>
        <w:autoSpaceDE w:val="0"/>
        <w:autoSpaceDN w:val="0"/>
        <w:adjustRightInd w:val="0"/>
        <w:spacing w:line="0" w:lineRule="atLeast"/>
        <w:jc w:val="both"/>
        <w:rPr>
          <w:rFonts w:hint="eastAsia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30"/>
          <w:szCs w:val="30"/>
        </w:rPr>
        <w:t xml:space="preserve">                         </w:t>
      </w:r>
      <w:r w:rsidR="00CB4E42">
        <w:rPr>
          <w:rFonts w:ascii="Arial" w:hAnsi="Arial" w:cs="Arial" w:hint="eastAsia"/>
          <w:kern w:val="0"/>
          <w:sz w:val="28"/>
          <w:szCs w:val="28"/>
        </w:rPr>
        <w:t>Spring</w:t>
      </w:r>
      <w:r w:rsidRPr="00D91CA0">
        <w:rPr>
          <w:rFonts w:ascii="Arial" w:hAnsi="Arial" w:cs="Arial"/>
          <w:kern w:val="0"/>
          <w:sz w:val="28"/>
          <w:szCs w:val="28"/>
        </w:rPr>
        <w:t xml:space="preserve"> 20</w:t>
      </w:r>
      <w:r w:rsidR="00CB4E42">
        <w:rPr>
          <w:rFonts w:ascii="Arial" w:hAnsi="Arial" w:cs="Arial" w:hint="eastAsia"/>
          <w:kern w:val="0"/>
          <w:sz w:val="28"/>
          <w:szCs w:val="28"/>
        </w:rPr>
        <w:t>10</w:t>
      </w:r>
      <w:r w:rsidRPr="00D91CA0">
        <w:rPr>
          <w:sz w:val="28"/>
          <w:szCs w:val="28"/>
        </w:rPr>
        <w:t xml:space="preserve">     </w:t>
      </w:r>
      <w:r>
        <w:rPr>
          <w:sz w:val="20"/>
          <w:szCs w:val="20"/>
        </w:rPr>
        <w:t xml:space="preserve">  </w:t>
      </w:r>
      <w:r w:rsidR="00D91CA0">
        <w:rPr>
          <w:rFonts w:hint="eastAsia"/>
          <w:sz w:val="20"/>
          <w:szCs w:val="20"/>
        </w:rPr>
        <w:t xml:space="preserve"> </w:t>
      </w:r>
      <w:r w:rsidR="00EF4782">
        <w:rPr>
          <w:rFonts w:hint="eastAsia"/>
          <w:sz w:val="20"/>
          <w:szCs w:val="20"/>
        </w:rPr>
        <w:t xml:space="preserve"> </w:t>
      </w:r>
    </w:p>
    <w:p w:rsidR="008502DC" w:rsidRDefault="008502DC" w:rsidP="008502DC">
      <w:pPr>
        <w:autoSpaceDE w:val="0"/>
        <w:autoSpaceDN w:val="0"/>
        <w:adjustRightInd w:val="0"/>
        <w:spacing w:line="0" w:lineRule="atLeast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EF4782">
        <w:rPr>
          <w:rFonts w:hint="eastAsia"/>
          <w:sz w:val="20"/>
          <w:szCs w:val="20"/>
        </w:rPr>
        <w:t xml:space="preserve"> </w:t>
      </w:r>
    </w:p>
    <w:p w:rsidR="00FE1A68" w:rsidRDefault="008502DC" w:rsidP="008502DC">
      <w:pPr>
        <w:autoSpaceDE w:val="0"/>
        <w:autoSpaceDN w:val="0"/>
        <w:adjustRightInd w:val="0"/>
        <w:spacing w:line="0" w:lineRule="atLeast"/>
        <w:jc w:val="both"/>
        <w:rPr>
          <w:rFonts w:eastAsia="標楷體"/>
          <w:sz w:val="26"/>
          <w:szCs w:val="26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EF478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 w:rsidR="00EF4782">
        <w:rPr>
          <w:rFonts w:hint="eastAsia"/>
          <w:sz w:val="20"/>
          <w:szCs w:val="20"/>
        </w:rPr>
        <w:t xml:space="preserve"> </w:t>
      </w:r>
      <w:r w:rsidR="00FE1A68">
        <w:rPr>
          <w:rFonts w:eastAsia="標楷體" w:cs="標楷體" w:hint="eastAsia"/>
          <w:sz w:val="26"/>
          <w:szCs w:val="26"/>
        </w:rPr>
        <w:t>林</w:t>
      </w:r>
      <w:r w:rsidR="00FE1A68">
        <w:rPr>
          <w:rFonts w:eastAsia="標楷體"/>
          <w:sz w:val="26"/>
          <w:szCs w:val="26"/>
        </w:rPr>
        <w:t xml:space="preserve"> </w:t>
      </w:r>
      <w:r w:rsidR="00FE1A68">
        <w:rPr>
          <w:rFonts w:eastAsia="標楷體" w:cs="標楷體" w:hint="eastAsia"/>
          <w:sz w:val="26"/>
          <w:szCs w:val="26"/>
        </w:rPr>
        <w:t>筠</w:t>
      </w:r>
      <w:r w:rsidR="00FE1A68">
        <w:rPr>
          <w:rFonts w:eastAsia="標楷體"/>
          <w:sz w:val="26"/>
          <w:szCs w:val="26"/>
        </w:rPr>
        <w:t xml:space="preserve"> (Tel:3366-1076)</w:t>
      </w:r>
    </w:p>
    <w:p w:rsidR="00FE1A68" w:rsidRPr="005452D8" w:rsidRDefault="00FE1A68" w:rsidP="005452D8">
      <w:pPr>
        <w:pStyle w:val="aa"/>
        <w:rPr>
          <w:rFonts w:ascii="標楷體" w:eastAsia="標楷體" w:hAnsi="標楷體"/>
        </w:rPr>
      </w:pPr>
      <w:r>
        <w:t xml:space="preserve">                                    </w:t>
      </w:r>
      <w:r w:rsidR="005452D8">
        <w:rPr>
          <w:rFonts w:hint="eastAsia"/>
        </w:rPr>
        <w:t xml:space="preserve">  </w:t>
      </w:r>
      <w:r w:rsidR="008502DC">
        <w:rPr>
          <w:rFonts w:hint="eastAsia"/>
        </w:rPr>
        <w:t xml:space="preserve">  </w:t>
      </w:r>
      <w:r w:rsidRPr="005452D8">
        <w:rPr>
          <w:rFonts w:ascii="標楷體" w:eastAsia="標楷體" w:hAnsi="標楷體" w:cs="標楷體" w:hint="eastAsia"/>
        </w:rPr>
        <w:t>管院二館</w:t>
      </w:r>
      <w:r w:rsidRPr="005452D8">
        <w:rPr>
          <w:rFonts w:ascii="標楷體" w:eastAsia="標楷體" w:hAnsi="標楷體"/>
        </w:rPr>
        <w:t>1116</w:t>
      </w:r>
      <w:r w:rsidRPr="005452D8">
        <w:rPr>
          <w:rFonts w:ascii="標楷體" w:eastAsia="標楷體" w:hAnsi="標楷體" w:cs="標楷體" w:hint="eastAsia"/>
        </w:rPr>
        <w:t>室</w:t>
      </w:r>
    </w:p>
    <w:p w:rsidR="008502DC" w:rsidRPr="008502DC" w:rsidRDefault="008502DC" w:rsidP="005452D8">
      <w:pPr>
        <w:autoSpaceDE w:val="0"/>
        <w:autoSpaceDN w:val="0"/>
        <w:adjustRightInd w:val="0"/>
        <w:jc w:val="both"/>
        <w:rPr>
          <w:rFonts w:hint="eastAsia"/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ab/>
      </w:r>
      <w:r>
        <w:rPr>
          <w:rFonts w:hint="eastAsia"/>
          <w:bCs/>
          <w:kern w:val="0"/>
          <w:sz w:val="28"/>
          <w:szCs w:val="28"/>
        </w:rPr>
        <w:tab/>
      </w:r>
      <w:r>
        <w:rPr>
          <w:rFonts w:hint="eastAsia"/>
          <w:bCs/>
          <w:kern w:val="0"/>
          <w:sz w:val="28"/>
          <w:szCs w:val="28"/>
        </w:rPr>
        <w:tab/>
      </w:r>
      <w:r>
        <w:rPr>
          <w:rFonts w:hint="eastAsia"/>
          <w:bCs/>
          <w:kern w:val="0"/>
          <w:sz w:val="28"/>
          <w:szCs w:val="28"/>
        </w:rPr>
        <w:tab/>
      </w:r>
      <w:r>
        <w:rPr>
          <w:rFonts w:hint="eastAsia"/>
          <w:bCs/>
          <w:kern w:val="0"/>
          <w:sz w:val="28"/>
          <w:szCs w:val="28"/>
        </w:rPr>
        <w:tab/>
      </w:r>
      <w:r>
        <w:rPr>
          <w:rFonts w:hint="eastAsia"/>
          <w:bCs/>
          <w:kern w:val="0"/>
          <w:sz w:val="28"/>
          <w:szCs w:val="28"/>
        </w:rPr>
        <w:tab/>
        <w:t xml:space="preserve">    e-mail:yunlin@management.ntu.edu.tw</w:t>
      </w:r>
    </w:p>
    <w:p w:rsidR="008502DC" w:rsidRDefault="008502DC" w:rsidP="005452D8">
      <w:pPr>
        <w:autoSpaceDE w:val="0"/>
        <w:autoSpaceDN w:val="0"/>
        <w:adjustRightInd w:val="0"/>
        <w:jc w:val="both"/>
        <w:rPr>
          <w:rFonts w:hint="eastAsia"/>
          <w:b/>
          <w:bCs/>
          <w:kern w:val="0"/>
          <w:sz w:val="28"/>
          <w:szCs w:val="28"/>
          <w:u w:val="single"/>
        </w:rPr>
      </w:pPr>
    </w:p>
    <w:p w:rsidR="00FE1A68" w:rsidRDefault="00FE1A68" w:rsidP="005452D8">
      <w:pPr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u w:val="single"/>
        </w:rPr>
      </w:pPr>
      <w:r>
        <w:rPr>
          <w:b/>
          <w:bCs/>
          <w:kern w:val="0"/>
          <w:sz w:val="28"/>
          <w:szCs w:val="28"/>
          <w:u w:val="single"/>
        </w:rPr>
        <w:t>Textbook</w:t>
      </w:r>
    </w:p>
    <w:p w:rsidR="00FE1A68" w:rsidRDefault="00FE1A68" w:rsidP="00FE1A68">
      <w:pPr>
        <w:autoSpaceDE w:val="0"/>
        <w:autoSpaceDN w:val="0"/>
        <w:adjustRightInd w:val="0"/>
        <w:ind w:left="840" w:hanging="3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Ross,S. A. , R. W.</w:t>
      </w:r>
      <w:r w:rsidR="00EF4782">
        <w:rPr>
          <w:rFonts w:hint="eastAsia"/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 xml:space="preserve"> Westerfield, </w:t>
      </w:r>
      <w:r w:rsidR="00A824DF">
        <w:rPr>
          <w:rFonts w:hint="eastAsia"/>
          <w:kern w:val="0"/>
          <w:sz w:val="28"/>
          <w:szCs w:val="28"/>
        </w:rPr>
        <w:t xml:space="preserve">J.F. Jaffe, </w:t>
      </w:r>
      <w:r>
        <w:rPr>
          <w:kern w:val="0"/>
          <w:sz w:val="28"/>
          <w:szCs w:val="28"/>
        </w:rPr>
        <w:t>and B. D. Jordan,</w:t>
      </w:r>
      <w:r>
        <w:rPr>
          <w:i/>
          <w:iCs/>
          <w:kern w:val="0"/>
          <w:sz w:val="28"/>
          <w:szCs w:val="28"/>
          <w:u w:val="single"/>
        </w:rPr>
        <w:t xml:space="preserve"> Corporate Finance</w:t>
      </w:r>
      <w:r w:rsidR="00A824DF">
        <w:rPr>
          <w:rFonts w:hint="eastAsia"/>
          <w:i/>
          <w:iCs/>
          <w:kern w:val="0"/>
          <w:sz w:val="28"/>
          <w:szCs w:val="28"/>
          <w:u w:val="single"/>
        </w:rPr>
        <w:t>: Core Principles and Applications</w:t>
      </w:r>
      <w:r>
        <w:rPr>
          <w:kern w:val="0"/>
          <w:sz w:val="28"/>
          <w:szCs w:val="28"/>
          <w:u w:val="single"/>
        </w:rPr>
        <w:t>,</w:t>
      </w:r>
      <w:r>
        <w:rPr>
          <w:kern w:val="0"/>
          <w:sz w:val="28"/>
          <w:szCs w:val="28"/>
        </w:rPr>
        <w:t xml:space="preserve"> </w:t>
      </w:r>
      <w:r w:rsidR="00A824DF">
        <w:rPr>
          <w:rFonts w:hint="eastAsia"/>
          <w:kern w:val="0"/>
          <w:sz w:val="28"/>
          <w:szCs w:val="28"/>
        </w:rPr>
        <w:t>2</w:t>
      </w:r>
      <w:r w:rsidR="00A824DF" w:rsidRPr="00A824DF">
        <w:rPr>
          <w:rFonts w:hint="eastAsia"/>
          <w:kern w:val="0"/>
          <w:sz w:val="28"/>
          <w:szCs w:val="28"/>
          <w:vertAlign w:val="superscript"/>
        </w:rPr>
        <w:t>nd</w:t>
      </w:r>
      <w:r w:rsidR="00A824DF">
        <w:rPr>
          <w:kern w:val="0"/>
          <w:sz w:val="28"/>
          <w:szCs w:val="28"/>
        </w:rPr>
        <w:t xml:space="preserve"> ed. , McGraw-Hill/Irwin , 200</w:t>
      </w:r>
      <w:r w:rsidR="00A824DF">
        <w:rPr>
          <w:rFonts w:hint="eastAsia"/>
          <w:kern w:val="0"/>
          <w:sz w:val="28"/>
          <w:szCs w:val="28"/>
        </w:rPr>
        <w:t>9</w:t>
      </w:r>
      <w:r>
        <w:rPr>
          <w:kern w:val="0"/>
          <w:sz w:val="28"/>
          <w:szCs w:val="28"/>
        </w:rPr>
        <w:t>.</w:t>
      </w:r>
    </w:p>
    <w:p w:rsidR="00D91CA0" w:rsidRPr="00D91CA0" w:rsidRDefault="00D91CA0" w:rsidP="00FE1A68">
      <w:pPr>
        <w:autoSpaceDE w:val="0"/>
        <w:autoSpaceDN w:val="0"/>
        <w:adjustRightInd w:val="0"/>
        <w:ind w:left="840" w:hanging="360"/>
        <w:rPr>
          <w:kern w:val="0"/>
        </w:rPr>
      </w:pPr>
    </w:p>
    <w:p w:rsidR="00FE1A68" w:rsidRDefault="00FE1A68" w:rsidP="00FE1A68">
      <w:pPr>
        <w:spacing w:line="380" w:lineRule="atLeast"/>
        <w:ind w:right="-51"/>
        <w:jc w:val="both"/>
        <w:rPr>
          <w:rFonts w:eastAsia="華康標楷體W5"/>
          <w:b/>
          <w:bCs/>
          <w:sz w:val="28"/>
          <w:szCs w:val="28"/>
          <w:u w:val="single"/>
        </w:rPr>
      </w:pPr>
      <w:r>
        <w:rPr>
          <w:rFonts w:eastAsia="華康標楷體W5"/>
          <w:b/>
          <w:bCs/>
          <w:sz w:val="28"/>
          <w:szCs w:val="28"/>
          <w:u w:val="single"/>
        </w:rPr>
        <w:t>Grading Policy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153"/>
      </w:tblGrid>
      <w:tr w:rsidR="0040394B" w:rsidTr="0040394B">
        <w:tc>
          <w:tcPr>
            <w:tcW w:w="3153" w:type="dxa"/>
          </w:tcPr>
          <w:p w:rsidR="0040394B" w:rsidRDefault="0040394B" w:rsidP="0040394B">
            <w:r>
              <w:rPr>
                <w:rFonts w:hint="eastAsia"/>
              </w:rPr>
              <w:t>Mid-term Exam</w:t>
            </w:r>
          </w:p>
        </w:tc>
        <w:tc>
          <w:tcPr>
            <w:tcW w:w="3153" w:type="dxa"/>
          </w:tcPr>
          <w:p w:rsidR="0040394B" w:rsidRDefault="0040394B" w:rsidP="0040394B">
            <w:r>
              <w:rPr>
                <w:rFonts w:hint="eastAsia"/>
              </w:rPr>
              <w:t>40%</w:t>
            </w:r>
          </w:p>
        </w:tc>
      </w:tr>
      <w:tr w:rsidR="0040394B" w:rsidTr="0040394B">
        <w:tc>
          <w:tcPr>
            <w:tcW w:w="3153" w:type="dxa"/>
          </w:tcPr>
          <w:p w:rsidR="0040394B" w:rsidRDefault="0040394B" w:rsidP="0040394B">
            <w:r w:rsidRPr="00FE1A68">
              <w:t>Final Exam</w:t>
            </w:r>
          </w:p>
        </w:tc>
        <w:tc>
          <w:tcPr>
            <w:tcW w:w="3153" w:type="dxa"/>
          </w:tcPr>
          <w:p w:rsidR="0040394B" w:rsidRDefault="0040394B" w:rsidP="0040394B">
            <w:r>
              <w:rPr>
                <w:rFonts w:hint="eastAsia"/>
              </w:rPr>
              <w:t>40%</w:t>
            </w:r>
          </w:p>
        </w:tc>
      </w:tr>
      <w:tr w:rsidR="0040394B" w:rsidTr="0040394B">
        <w:tc>
          <w:tcPr>
            <w:tcW w:w="3153" w:type="dxa"/>
          </w:tcPr>
          <w:p w:rsidR="0040394B" w:rsidRDefault="0040394B" w:rsidP="0040394B">
            <w:r w:rsidRPr="00FE1A68">
              <w:t>Class Participations</w:t>
            </w:r>
          </w:p>
        </w:tc>
        <w:tc>
          <w:tcPr>
            <w:tcW w:w="3153" w:type="dxa"/>
          </w:tcPr>
          <w:p w:rsidR="0040394B" w:rsidRDefault="0040394B" w:rsidP="0040394B">
            <w:r>
              <w:rPr>
                <w:rFonts w:hint="eastAsia"/>
              </w:rPr>
              <w:t>20%</w:t>
            </w:r>
          </w:p>
        </w:tc>
      </w:tr>
    </w:tbl>
    <w:p w:rsidR="00EF4782" w:rsidRPr="00FE1A68" w:rsidRDefault="00EF4782" w:rsidP="00FE1A68">
      <w:pPr>
        <w:pStyle w:val="a0"/>
        <w:rPr>
          <w:sz w:val="28"/>
          <w:szCs w:val="28"/>
        </w:rPr>
      </w:pPr>
    </w:p>
    <w:p w:rsidR="00FE1A68" w:rsidRDefault="00FE1A68">
      <w:pPr>
        <w:pStyle w:val="1"/>
        <w:spacing w:before="6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l </w:t>
      </w:r>
      <w:r>
        <w:rPr>
          <w:rFonts w:ascii="Times New Roman" w:hAnsi="Times New Roman" w:cs="Times New Roman"/>
          <w:sz w:val="28"/>
          <w:szCs w:val="28"/>
        </w:rPr>
        <w:tab/>
        <w:t>Overview of Corporate Finance                      Chapter</w:t>
      </w:r>
    </w:p>
    <w:p w:rsidR="00FE1A68" w:rsidRDefault="0040394B">
      <w:pPr>
        <w:tabs>
          <w:tab w:val="right" w:pos="4297"/>
        </w:tabs>
        <w:autoSpaceDE w:val="0"/>
        <w:autoSpaceDN w:val="0"/>
        <w:adjustRightInd w:val="0"/>
        <w:spacing w:before="60"/>
        <w:ind w:firstLineChars="100" w:firstLine="28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l.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Introduction</w:t>
      </w:r>
      <w:r w:rsidR="00FE1A68">
        <w:rPr>
          <w:kern w:val="0"/>
          <w:sz w:val="28"/>
          <w:szCs w:val="28"/>
        </w:rPr>
        <w:t xml:space="preserve"> to Corporate Finance</w:t>
      </w:r>
      <w:r w:rsidR="00FE1A68">
        <w:rPr>
          <w:kern w:val="0"/>
          <w:sz w:val="28"/>
          <w:szCs w:val="28"/>
        </w:rPr>
        <w:tab/>
      </w:r>
      <w:r w:rsidR="00FE1A68">
        <w:rPr>
          <w:kern w:val="0"/>
          <w:sz w:val="28"/>
          <w:szCs w:val="28"/>
        </w:rPr>
        <w:tab/>
      </w:r>
      <w:r w:rsidR="00FE1A68">
        <w:rPr>
          <w:kern w:val="0"/>
          <w:sz w:val="28"/>
          <w:szCs w:val="28"/>
        </w:rPr>
        <w:tab/>
      </w:r>
      <w:r w:rsidR="00FE1A68">
        <w:rPr>
          <w:kern w:val="0"/>
          <w:sz w:val="28"/>
          <w:szCs w:val="28"/>
        </w:rPr>
        <w:tab/>
      </w:r>
      <w:r w:rsidR="00FE1A68">
        <w:rPr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   </w:t>
      </w:r>
      <w:r w:rsidR="00FE1A68">
        <w:rPr>
          <w:kern w:val="0"/>
          <w:sz w:val="28"/>
          <w:szCs w:val="28"/>
        </w:rPr>
        <w:t>1</w:t>
      </w:r>
    </w:p>
    <w:p w:rsidR="00FE1A68" w:rsidRDefault="00FE1A68">
      <w:pPr>
        <w:tabs>
          <w:tab w:val="left" w:pos="720"/>
          <w:tab w:val="right" w:pos="4297"/>
        </w:tabs>
        <w:autoSpaceDE w:val="0"/>
        <w:autoSpaceDN w:val="0"/>
        <w:adjustRightInd w:val="0"/>
        <w:spacing w:before="60"/>
        <w:ind w:left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 A</w:t>
      </w:r>
      <w:r w:rsidR="0040394B">
        <w:rPr>
          <w:kern w:val="0"/>
          <w:sz w:val="28"/>
          <w:szCs w:val="28"/>
        </w:rPr>
        <w:t>ccounting and Finance</w:t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rFonts w:hint="eastAsia"/>
          <w:kern w:val="0"/>
          <w:sz w:val="28"/>
          <w:szCs w:val="28"/>
        </w:rPr>
        <w:t xml:space="preserve">    </w:t>
      </w:r>
      <w:r w:rsidR="00EF4782">
        <w:rPr>
          <w:kern w:val="0"/>
          <w:sz w:val="28"/>
          <w:szCs w:val="28"/>
        </w:rPr>
        <w:t>2-</w:t>
      </w:r>
      <w:r w:rsidR="00EF4782">
        <w:rPr>
          <w:rFonts w:hint="eastAsia"/>
          <w:kern w:val="0"/>
          <w:sz w:val="28"/>
          <w:szCs w:val="28"/>
        </w:rPr>
        <w:t>3</w:t>
      </w:r>
    </w:p>
    <w:p w:rsidR="00FE1A68" w:rsidRDefault="00FE1A68" w:rsidP="00FE1A68">
      <w:pPr>
        <w:tabs>
          <w:tab w:val="left" w:pos="720"/>
          <w:tab w:val="right" w:pos="4297"/>
        </w:tabs>
        <w:autoSpaceDE w:val="0"/>
        <w:autoSpaceDN w:val="0"/>
        <w:adjustRightInd w:val="0"/>
        <w:spacing w:before="60"/>
        <w:ind w:left="408" w:hanging="16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40394B">
        <w:rPr>
          <w:kern w:val="0"/>
          <w:sz w:val="28"/>
          <w:szCs w:val="28"/>
        </w:rPr>
        <w:t>.  Valuation Concepts</w:t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rFonts w:hint="eastAsia"/>
          <w:kern w:val="0"/>
          <w:sz w:val="28"/>
          <w:szCs w:val="28"/>
        </w:rPr>
        <w:t xml:space="preserve">    </w:t>
      </w:r>
      <w:r w:rsidR="00EF4782">
        <w:rPr>
          <w:rFonts w:hint="eastAsia"/>
          <w:kern w:val="0"/>
          <w:sz w:val="28"/>
          <w:szCs w:val="28"/>
        </w:rPr>
        <w:t>4-6</w:t>
      </w:r>
    </w:p>
    <w:p w:rsidR="00EF4782" w:rsidRDefault="00EF4782" w:rsidP="00FE1A68">
      <w:pPr>
        <w:tabs>
          <w:tab w:val="left" w:pos="720"/>
          <w:tab w:val="right" w:pos="4297"/>
        </w:tabs>
        <w:autoSpaceDE w:val="0"/>
        <w:autoSpaceDN w:val="0"/>
        <w:adjustRightInd w:val="0"/>
        <w:spacing w:before="60"/>
        <w:ind w:left="408" w:hanging="168"/>
        <w:rPr>
          <w:kern w:val="0"/>
          <w:sz w:val="28"/>
          <w:szCs w:val="28"/>
        </w:rPr>
      </w:pPr>
    </w:p>
    <w:p w:rsidR="00FE1A68" w:rsidRDefault="00FE1A68">
      <w:pPr>
        <w:pStyle w:val="3"/>
        <w:tabs>
          <w:tab w:val="clear" w:pos="4477"/>
          <w:tab w:val="right" w:pos="3505"/>
        </w:tabs>
        <w:spacing w:before="60" w:after="120"/>
        <w:rPr>
          <w:sz w:val="28"/>
          <w:szCs w:val="28"/>
        </w:rPr>
      </w:pPr>
      <w:r>
        <w:rPr>
          <w:sz w:val="28"/>
          <w:szCs w:val="28"/>
        </w:rPr>
        <w:t>PART II</w:t>
      </w:r>
      <w:r>
        <w:rPr>
          <w:sz w:val="28"/>
          <w:szCs w:val="28"/>
        </w:rPr>
        <w:tab/>
        <w:t>Capital Budgeting</w:t>
      </w:r>
    </w:p>
    <w:p w:rsidR="00FE1A68" w:rsidRDefault="00FE1A68">
      <w:pPr>
        <w:tabs>
          <w:tab w:val="left" w:pos="720"/>
          <w:tab w:val="right" w:pos="4477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</w:t>
      </w:r>
      <w:r>
        <w:rPr>
          <w:kern w:val="0"/>
          <w:sz w:val="28"/>
          <w:szCs w:val="28"/>
        </w:rPr>
        <w:tab/>
        <w:t>Net Present Value and Oth</w:t>
      </w:r>
      <w:r w:rsidR="00EF4782">
        <w:rPr>
          <w:kern w:val="0"/>
          <w:sz w:val="28"/>
          <w:szCs w:val="28"/>
        </w:rPr>
        <w:t>er Investment Criteria</w:t>
      </w:r>
      <w:r w:rsidR="00EF4782">
        <w:rPr>
          <w:kern w:val="0"/>
          <w:sz w:val="28"/>
          <w:szCs w:val="28"/>
        </w:rPr>
        <w:tab/>
      </w:r>
      <w:r w:rsidR="00EF4782">
        <w:rPr>
          <w:kern w:val="0"/>
          <w:sz w:val="28"/>
          <w:szCs w:val="28"/>
        </w:rPr>
        <w:tab/>
      </w:r>
      <w:r w:rsidR="00EF4782">
        <w:rPr>
          <w:kern w:val="0"/>
          <w:sz w:val="28"/>
          <w:szCs w:val="28"/>
        </w:rPr>
        <w:tab/>
        <w:t xml:space="preserve">    </w:t>
      </w:r>
      <w:r w:rsidR="00EF4782">
        <w:rPr>
          <w:rFonts w:hint="eastAsia"/>
          <w:kern w:val="0"/>
          <w:sz w:val="28"/>
          <w:szCs w:val="28"/>
        </w:rPr>
        <w:t>7</w:t>
      </w:r>
    </w:p>
    <w:p w:rsidR="00FE1A68" w:rsidRDefault="00FE1A68">
      <w:pPr>
        <w:tabs>
          <w:tab w:val="left" w:pos="720"/>
          <w:tab w:val="right" w:pos="4477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</w:t>
      </w:r>
      <w:r>
        <w:rPr>
          <w:kern w:val="0"/>
          <w:sz w:val="28"/>
          <w:szCs w:val="28"/>
        </w:rPr>
        <w:tab/>
        <w:t>Making Capi</w:t>
      </w:r>
      <w:r w:rsidR="0040394B">
        <w:rPr>
          <w:kern w:val="0"/>
          <w:sz w:val="28"/>
          <w:szCs w:val="28"/>
        </w:rPr>
        <w:t>tal Investment Decisions</w:t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kern w:val="0"/>
          <w:sz w:val="28"/>
          <w:szCs w:val="28"/>
        </w:rPr>
        <w:tab/>
      </w:r>
      <w:r w:rsidR="0040394B">
        <w:rPr>
          <w:rFonts w:hint="eastAsia"/>
          <w:kern w:val="0"/>
          <w:sz w:val="28"/>
          <w:szCs w:val="28"/>
        </w:rPr>
        <w:t xml:space="preserve">    </w:t>
      </w:r>
      <w:r w:rsidR="00EF4782">
        <w:rPr>
          <w:rFonts w:hint="eastAsia"/>
          <w:kern w:val="0"/>
          <w:sz w:val="28"/>
          <w:szCs w:val="28"/>
        </w:rPr>
        <w:t>8</w:t>
      </w:r>
    </w:p>
    <w:p w:rsidR="00FE1A68" w:rsidRDefault="00EF4782">
      <w:pPr>
        <w:tabs>
          <w:tab w:val="left" w:pos="720"/>
          <w:tab w:val="right" w:pos="4477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6.</w:t>
      </w:r>
      <w:r>
        <w:rPr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>Risk Analysis, Real Options, and Capital Budgeting              9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</w:t>
      </w:r>
    </w:p>
    <w:p w:rsidR="00FE1A68" w:rsidRDefault="00FE1A68">
      <w:pPr>
        <w:pStyle w:val="5"/>
        <w:spacing w:before="60"/>
      </w:pPr>
      <w:r>
        <w:t>PART III</w:t>
      </w:r>
      <w:r>
        <w:tab/>
        <w:t>Cost of Capital and Long Term Financial Policy</w:t>
      </w:r>
    </w:p>
    <w:p w:rsidR="00FE1A68" w:rsidRDefault="00FE1A68">
      <w:pPr>
        <w:tabs>
          <w:tab w:val="right" w:pos="4069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7.   </w:t>
      </w:r>
      <w:r w:rsidR="003C4865">
        <w:rPr>
          <w:kern w:val="0"/>
          <w:sz w:val="28"/>
          <w:szCs w:val="28"/>
        </w:rPr>
        <w:t xml:space="preserve">Risk and Return                                   </w:t>
      </w:r>
      <w:r w:rsidR="00A824DF">
        <w:rPr>
          <w:kern w:val="0"/>
          <w:sz w:val="28"/>
          <w:szCs w:val="28"/>
        </w:rPr>
        <w:t xml:space="preserve">     </w:t>
      </w:r>
      <w:r w:rsidR="00EF4782">
        <w:rPr>
          <w:rFonts w:hint="eastAsia"/>
          <w:kern w:val="0"/>
          <w:sz w:val="28"/>
          <w:szCs w:val="28"/>
        </w:rPr>
        <w:t xml:space="preserve">  </w:t>
      </w:r>
      <w:r w:rsidR="00A824DF">
        <w:rPr>
          <w:kern w:val="0"/>
          <w:sz w:val="28"/>
          <w:szCs w:val="28"/>
        </w:rPr>
        <w:t>1</w:t>
      </w:r>
      <w:r w:rsidR="00A824DF">
        <w:rPr>
          <w:rFonts w:hint="eastAsia"/>
          <w:kern w:val="0"/>
          <w:sz w:val="28"/>
          <w:szCs w:val="28"/>
        </w:rPr>
        <w:t>0</w:t>
      </w:r>
      <w:r w:rsidR="00A824DF">
        <w:rPr>
          <w:kern w:val="0"/>
          <w:sz w:val="28"/>
          <w:szCs w:val="28"/>
        </w:rPr>
        <w:t>-1</w:t>
      </w:r>
      <w:r w:rsidR="00A824DF">
        <w:rPr>
          <w:rFonts w:hint="eastAsia"/>
          <w:kern w:val="0"/>
          <w:sz w:val="28"/>
          <w:szCs w:val="28"/>
        </w:rPr>
        <w:t>1</w:t>
      </w:r>
    </w:p>
    <w:p w:rsidR="00FE1A68" w:rsidRDefault="0040394B">
      <w:pPr>
        <w:tabs>
          <w:tab w:val="right" w:pos="4417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8.   Cost of Capital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    </w:t>
      </w:r>
      <w:r w:rsidR="00A824DF">
        <w:rPr>
          <w:kern w:val="0"/>
          <w:sz w:val="28"/>
          <w:szCs w:val="28"/>
        </w:rPr>
        <w:t>1</w:t>
      </w:r>
      <w:r w:rsidR="00A824DF">
        <w:rPr>
          <w:rFonts w:hint="eastAsia"/>
          <w:kern w:val="0"/>
          <w:sz w:val="28"/>
          <w:szCs w:val="28"/>
        </w:rPr>
        <w:t>2</w:t>
      </w:r>
    </w:p>
    <w:p w:rsidR="00FE1A68" w:rsidRDefault="00A824DF">
      <w:pPr>
        <w:tabs>
          <w:tab w:val="right" w:pos="4417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9.   Raising Capital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EF4782">
        <w:rPr>
          <w:rFonts w:hint="eastAsia"/>
          <w:kern w:val="0"/>
          <w:sz w:val="28"/>
          <w:szCs w:val="28"/>
        </w:rPr>
        <w:t xml:space="preserve">          5-6, *</w:t>
      </w:r>
    </w:p>
    <w:p w:rsidR="00FE1A68" w:rsidRDefault="003C4865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FE1A68">
        <w:rPr>
          <w:sz w:val="28"/>
          <w:szCs w:val="28"/>
        </w:rPr>
        <w:t>Capital Structure Policy</w:t>
      </w:r>
      <w:r w:rsidR="00FE1A68">
        <w:rPr>
          <w:sz w:val="28"/>
          <w:szCs w:val="28"/>
        </w:rPr>
        <w:tab/>
      </w:r>
      <w:r w:rsidR="00FE1A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A824DF">
        <w:rPr>
          <w:sz w:val="28"/>
          <w:szCs w:val="28"/>
        </w:rPr>
        <w:tab/>
        <w:t xml:space="preserve">     1</w:t>
      </w:r>
      <w:r w:rsidR="00A824DF">
        <w:rPr>
          <w:rFonts w:hint="eastAsia"/>
          <w:sz w:val="28"/>
          <w:szCs w:val="28"/>
        </w:rPr>
        <w:t>4-15</w:t>
      </w:r>
    </w:p>
    <w:p w:rsidR="00EF4782" w:rsidRPr="00EF4782" w:rsidRDefault="00A824DF" w:rsidP="00EF4782">
      <w:pPr>
        <w:numPr>
          <w:ilvl w:val="0"/>
          <w:numId w:val="5"/>
        </w:numPr>
        <w:tabs>
          <w:tab w:val="right" w:pos="4417"/>
        </w:tabs>
        <w:autoSpaceDE w:val="0"/>
        <w:autoSpaceDN w:val="0"/>
        <w:adjustRightInd w:val="0"/>
        <w:spacing w:before="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Dividend Policy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>1</w:t>
      </w:r>
      <w:r>
        <w:rPr>
          <w:rFonts w:hint="eastAsia"/>
          <w:kern w:val="0"/>
          <w:sz w:val="28"/>
          <w:szCs w:val="28"/>
        </w:rPr>
        <w:t>6</w:t>
      </w:r>
    </w:p>
    <w:p w:rsidR="00FE1A68" w:rsidRDefault="00FE1A68" w:rsidP="00FE1A68">
      <w:pPr>
        <w:tabs>
          <w:tab w:val="right" w:pos="4466"/>
        </w:tabs>
        <w:autoSpaceDE w:val="0"/>
        <w:autoSpaceDN w:val="0"/>
        <w:adjustRightInd w:val="0"/>
        <w:spacing w:before="60"/>
        <w:ind w:firstLineChars="100" w:firstLine="280"/>
        <w:rPr>
          <w:kern w:val="0"/>
          <w:sz w:val="28"/>
          <w:szCs w:val="28"/>
        </w:rPr>
      </w:pPr>
    </w:p>
    <w:p w:rsidR="0040394B" w:rsidRDefault="00FE1A68" w:rsidP="00EF4782">
      <w:pPr>
        <w:pStyle w:val="5"/>
      </w:pPr>
      <w:r>
        <w:t xml:space="preserve">PART </w:t>
      </w:r>
      <w:r w:rsidR="00EF4782">
        <w:rPr>
          <w:rFonts w:hint="eastAsia"/>
        </w:rPr>
        <w:t>I</w:t>
      </w:r>
      <w:r>
        <w:t xml:space="preserve">V </w:t>
      </w:r>
      <w:r>
        <w:tab/>
        <w:t>Topics In Corporate Finance</w:t>
      </w:r>
    </w:p>
    <w:p w:rsidR="0040394B" w:rsidRPr="0040394B" w:rsidRDefault="0040394B" w:rsidP="0040394B">
      <w:pPr>
        <w:rPr>
          <w:sz w:val="28"/>
          <w:szCs w:val="28"/>
        </w:rPr>
      </w:pPr>
      <w:r>
        <w:rPr>
          <w:rFonts w:hint="eastAsia"/>
          <w:kern w:val="0"/>
        </w:rPr>
        <w:t xml:space="preserve">  </w:t>
      </w:r>
      <w:r w:rsidRPr="0040394B">
        <w:rPr>
          <w:kern w:val="0"/>
          <w:sz w:val="28"/>
          <w:szCs w:val="28"/>
        </w:rPr>
        <w:t>12.  Short-Term Finance and Planning</w:t>
      </w:r>
      <w:r>
        <w:rPr>
          <w:rFonts w:hint="eastAsia"/>
          <w:kern w:val="0"/>
          <w:sz w:val="28"/>
          <w:szCs w:val="28"/>
        </w:rPr>
        <w:t xml:space="preserve">                            18</w:t>
      </w:r>
    </w:p>
    <w:p w:rsidR="00EF4782" w:rsidRPr="0040394B" w:rsidRDefault="0040394B" w:rsidP="0040394B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</w:t>
      </w:r>
      <w:r w:rsidRPr="0040394B">
        <w:rPr>
          <w:kern w:val="0"/>
          <w:sz w:val="28"/>
          <w:szCs w:val="28"/>
        </w:rPr>
        <w:t>1</w:t>
      </w:r>
      <w:r w:rsidRPr="0040394B">
        <w:rPr>
          <w:rFonts w:hint="eastAsia"/>
          <w:kern w:val="0"/>
          <w:sz w:val="28"/>
          <w:szCs w:val="28"/>
        </w:rPr>
        <w:t>3</w:t>
      </w:r>
      <w:r w:rsidRPr="0040394B">
        <w:rPr>
          <w:kern w:val="0"/>
          <w:sz w:val="28"/>
          <w:szCs w:val="28"/>
        </w:rPr>
        <w:t>.  Mergers and Acquisitions</w:t>
      </w:r>
      <w:r w:rsidRPr="0040394B">
        <w:rPr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                              19</w:t>
      </w:r>
    </w:p>
    <w:p w:rsidR="0040394B" w:rsidRPr="0040394B" w:rsidRDefault="0040394B" w:rsidP="0040394B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</w:t>
      </w:r>
      <w:r w:rsidRPr="0040394B">
        <w:rPr>
          <w:kern w:val="0"/>
          <w:sz w:val="28"/>
          <w:szCs w:val="28"/>
        </w:rPr>
        <w:t>1</w:t>
      </w:r>
      <w:r w:rsidRPr="0040394B">
        <w:rPr>
          <w:rFonts w:hint="eastAsia"/>
          <w:kern w:val="0"/>
          <w:sz w:val="28"/>
          <w:szCs w:val="28"/>
        </w:rPr>
        <w:t>4</w:t>
      </w:r>
      <w:r w:rsidRPr="0040394B">
        <w:rPr>
          <w:kern w:val="0"/>
          <w:sz w:val="28"/>
          <w:szCs w:val="28"/>
        </w:rPr>
        <w:t>.  Options and Corporate Finance</w:t>
      </w:r>
      <w:r>
        <w:rPr>
          <w:rFonts w:hint="eastAsia"/>
          <w:kern w:val="0"/>
          <w:sz w:val="28"/>
          <w:szCs w:val="28"/>
        </w:rPr>
        <w:t xml:space="preserve">                              17</w:t>
      </w:r>
    </w:p>
    <w:p w:rsidR="00FE1A68" w:rsidRDefault="00FE1A68" w:rsidP="0040394B">
      <w:pPr>
        <w:tabs>
          <w:tab w:val="right" w:pos="4466"/>
        </w:tabs>
        <w:autoSpaceDE w:val="0"/>
        <w:autoSpaceDN w:val="0"/>
        <w:adjustRightInd w:val="0"/>
        <w:spacing w:before="60"/>
        <w:ind w:firstLine="240"/>
        <w:rPr>
          <w:kern w:val="0"/>
          <w:sz w:val="28"/>
          <w:szCs w:val="28"/>
        </w:rPr>
      </w:pPr>
    </w:p>
    <w:sectPr w:rsidR="00FE1A68" w:rsidSect="00A759D0">
      <w:type w:val="continuous"/>
      <w:pgSz w:w="12240" w:h="15840" w:code="1"/>
      <w:pgMar w:top="326" w:right="1418" w:bottom="326" w:left="1418" w:header="720" w:footer="72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29" w:rsidRDefault="00391029" w:rsidP="004F2E11">
      <w:r>
        <w:separator/>
      </w:r>
    </w:p>
  </w:endnote>
  <w:endnote w:type="continuationSeparator" w:id="0">
    <w:p w:rsidR="00391029" w:rsidRDefault="00391029" w:rsidP="004F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29" w:rsidRDefault="00391029" w:rsidP="004F2E11">
      <w:r>
        <w:separator/>
      </w:r>
    </w:p>
  </w:footnote>
  <w:footnote w:type="continuationSeparator" w:id="0">
    <w:p w:rsidR="00391029" w:rsidRDefault="00391029" w:rsidP="004F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094"/>
    <w:multiLevelType w:val="singleLevel"/>
    <w:tmpl w:val="1DF007B8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1">
    <w:nsid w:val="2C323562"/>
    <w:multiLevelType w:val="singleLevel"/>
    <w:tmpl w:val="435A63FA"/>
    <w:lvl w:ilvl="0">
      <w:start w:val="11"/>
      <w:numFmt w:val="decimal"/>
      <w:lvlText w:val="%1"/>
      <w:lvlJc w:val="left"/>
      <w:pPr>
        <w:tabs>
          <w:tab w:val="num" w:pos="792"/>
        </w:tabs>
        <w:ind w:left="792" w:hanging="552"/>
      </w:pPr>
      <w:rPr>
        <w:rFonts w:hint="default"/>
      </w:rPr>
    </w:lvl>
  </w:abstractNum>
  <w:abstractNum w:abstractNumId="2">
    <w:nsid w:val="34696162"/>
    <w:multiLevelType w:val="singleLevel"/>
    <w:tmpl w:val="8908615A"/>
    <w:lvl w:ilvl="0">
      <w:start w:val="2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457A11AD"/>
    <w:multiLevelType w:val="hybridMultilevel"/>
    <w:tmpl w:val="F746BA5C"/>
    <w:lvl w:ilvl="0" w:tplc="3C1C5F64">
      <w:start w:val="17"/>
      <w:numFmt w:val="decimal"/>
      <w:lvlText w:val="%1."/>
      <w:lvlJc w:val="left"/>
      <w:pPr>
        <w:tabs>
          <w:tab w:val="num" w:pos="696"/>
        </w:tabs>
        <w:ind w:left="69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7D20139C"/>
    <w:multiLevelType w:val="hybridMultilevel"/>
    <w:tmpl w:val="DB12FCA4"/>
    <w:lvl w:ilvl="0" w:tplc="5D923440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865"/>
    <w:rsid w:val="001971F4"/>
    <w:rsid w:val="001F72ED"/>
    <w:rsid w:val="00236622"/>
    <w:rsid w:val="00376F63"/>
    <w:rsid w:val="00391029"/>
    <w:rsid w:val="003C4865"/>
    <w:rsid w:val="003E6AD1"/>
    <w:rsid w:val="0040394B"/>
    <w:rsid w:val="004F2E11"/>
    <w:rsid w:val="005452D8"/>
    <w:rsid w:val="005849A2"/>
    <w:rsid w:val="00836501"/>
    <w:rsid w:val="008502DC"/>
    <w:rsid w:val="00A73489"/>
    <w:rsid w:val="00A759D0"/>
    <w:rsid w:val="00A824DF"/>
    <w:rsid w:val="00AF0D8F"/>
    <w:rsid w:val="00B507CB"/>
    <w:rsid w:val="00CA7B7D"/>
    <w:rsid w:val="00CB4E42"/>
    <w:rsid w:val="00D91CA0"/>
    <w:rsid w:val="00E96403"/>
    <w:rsid w:val="00EF4782"/>
    <w:rsid w:val="00FC5A91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D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9D0"/>
    <w:pPr>
      <w:keepNext/>
      <w:tabs>
        <w:tab w:val="left" w:pos="1452"/>
        <w:tab w:val="right" w:pos="4477"/>
      </w:tabs>
      <w:autoSpaceDE w:val="0"/>
      <w:autoSpaceDN w:val="0"/>
      <w:adjustRightInd w:val="0"/>
      <w:outlineLvl w:val="0"/>
    </w:pPr>
    <w:rPr>
      <w:rFonts w:ascii="Arial" w:hAnsi="Arial" w:cs="Arial"/>
      <w:b/>
      <w:bCs/>
      <w:kern w:val="0"/>
      <w:sz w:val="18"/>
      <w:szCs w:val="18"/>
    </w:rPr>
  </w:style>
  <w:style w:type="paragraph" w:styleId="2">
    <w:name w:val="heading 2"/>
    <w:basedOn w:val="a"/>
    <w:next w:val="a0"/>
    <w:link w:val="20"/>
    <w:uiPriority w:val="99"/>
    <w:qFormat/>
    <w:rsid w:val="00A759D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kern w:val="0"/>
      <w:sz w:val="30"/>
      <w:szCs w:val="30"/>
      <w:u w:val="single"/>
    </w:rPr>
  </w:style>
  <w:style w:type="paragraph" w:styleId="3">
    <w:name w:val="heading 3"/>
    <w:basedOn w:val="a"/>
    <w:next w:val="a0"/>
    <w:link w:val="30"/>
    <w:uiPriority w:val="99"/>
    <w:qFormat/>
    <w:rsid w:val="00A759D0"/>
    <w:pPr>
      <w:keepNext/>
      <w:tabs>
        <w:tab w:val="left" w:pos="1452"/>
        <w:tab w:val="right" w:pos="4477"/>
      </w:tabs>
      <w:autoSpaceDE w:val="0"/>
      <w:autoSpaceDN w:val="0"/>
      <w:adjustRightInd w:val="0"/>
      <w:outlineLvl w:val="2"/>
    </w:pPr>
    <w:rPr>
      <w:b/>
      <w:bCs/>
      <w:kern w:val="0"/>
    </w:rPr>
  </w:style>
  <w:style w:type="paragraph" w:styleId="4">
    <w:name w:val="heading 4"/>
    <w:basedOn w:val="a"/>
    <w:next w:val="a0"/>
    <w:link w:val="40"/>
    <w:uiPriority w:val="99"/>
    <w:qFormat/>
    <w:rsid w:val="00A759D0"/>
    <w:pPr>
      <w:keepNext/>
      <w:autoSpaceDE w:val="0"/>
      <w:autoSpaceDN w:val="0"/>
      <w:adjustRightInd w:val="0"/>
      <w:spacing w:before="120"/>
      <w:outlineLvl w:val="3"/>
    </w:pPr>
    <w:rPr>
      <w:rFonts w:ascii="Arial" w:hAnsi="Arial" w:cs="Arial"/>
      <w:b/>
      <w:bCs/>
      <w:kern w:val="0"/>
      <w:sz w:val="30"/>
      <w:szCs w:val="30"/>
    </w:rPr>
  </w:style>
  <w:style w:type="paragraph" w:styleId="5">
    <w:name w:val="heading 5"/>
    <w:basedOn w:val="a"/>
    <w:next w:val="a0"/>
    <w:link w:val="50"/>
    <w:uiPriority w:val="99"/>
    <w:qFormat/>
    <w:rsid w:val="00A759D0"/>
    <w:pPr>
      <w:keepNext/>
      <w:tabs>
        <w:tab w:val="left" w:pos="1452"/>
        <w:tab w:val="right" w:pos="4237"/>
      </w:tabs>
      <w:autoSpaceDE w:val="0"/>
      <w:autoSpaceDN w:val="0"/>
      <w:adjustRightInd w:val="0"/>
      <w:spacing w:before="120" w:after="120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0"/>
    <w:link w:val="60"/>
    <w:uiPriority w:val="99"/>
    <w:qFormat/>
    <w:rsid w:val="00A759D0"/>
    <w:pPr>
      <w:keepNext/>
      <w:tabs>
        <w:tab w:val="right" w:pos="4466"/>
      </w:tabs>
      <w:autoSpaceDE w:val="0"/>
      <w:autoSpaceDN w:val="0"/>
      <w:adjustRightInd w:val="0"/>
      <w:spacing w:before="60"/>
      <w:ind w:firstLine="240"/>
      <w:outlineLvl w:val="5"/>
    </w:pPr>
    <w:rPr>
      <w:kern w:val="0"/>
      <w:sz w:val="28"/>
      <w:szCs w:val="28"/>
    </w:rPr>
  </w:style>
  <w:style w:type="paragraph" w:styleId="7">
    <w:name w:val="heading 7"/>
    <w:basedOn w:val="a"/>
    <w:next w:val="a0"/>
    <w:link w:val="70"/>
    <w:uiPriority w:val="99"/>
    <w:qFormat/>
    <w:rsid w:val="00A759D0"/>
    <w:pPr>
      <w:keepNext/>
      <w:spacing w:line="440" w:lineRule="atLeast"/>
      <w:ind w:firstLine="7800"/>
      <w:outlineLvl w:val="6"/>
    </w:pPr>
    <w:rPr>
      <w:rFonts w:eastAsia="華康標楷體W5"/>
      <w:i/>
      <w:iCs/>
      <w:sz w:val="28"/>
      <w:szCs w:val="28"/>
    </w:rPr>
  </w:style>
  <w:style w:type="paragraph" w:styleId="8">
    <w:name w:val="heading 8"/>
    <w:basedOn w:val="a"/>
    <w:next w:val="a0"/>
    <w:link w:val="80"/>
    <w:uiPriority w:val="99"/>
    <w:qFormat/>
    <w:rsid w:val="00A759D0"/>
    <w:pPr>
      <w:keepNext/>
      <w:spacing w:line="440" w:lineRule="atLeast"/>
      <w:ind w:left="806" w:right="-49" w:hanging="206"/>
      <w:jc w:val="both"/>
      <w:outlineLvl w:val="7"/>
    </w:pPr>
    <w:rPr>
      <w:rFonts w:eastAsia="華康標楷體W5"/>
      <w:sz w:val="28"/>
      <w:szCs w:val="28"/>
    </w:rPr>
  </w:style>
  <w:style w:type="paragraph" w:styleId="9">
    <w:name w:val="heading 9"/>
    <w:basedOn w:val="a"/>
    <w:next w:val="a0"/>
    <w:link w:val="90"/>
    <w:uiPriority w:val="99"/>
    <w:qFormat/>
    <w:rsid w:val="00A759D0"/>
    <w:pPr>
      <w:keepNext/>
      <w:autoSpaceDE w:val="0"/>
      <w:autoSpaceDN w:val="0"/>
      <w:adjustRightInd w:val="0"/>
      <w:jc w:val="right"/>
      <w:outlineLvl w:val="8"/>
    </w:pPr>
    <w:rPr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75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A759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A759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A759D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A759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A759D0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A759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A759D0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A759D0"/>
    <w:rPr>
      <w:rFonts w:asciiTheme="majorHAnsi" w:eastAsiaTheme="majorEastAsia" w:hAnsiTheme="majorHAnsi" w:cstheme="majorBidi"/>
      <w:sz w:val="36"/>
      <w:szCs w:val="36"/>
    </w:rPr>
  </w:style>
  <w:style w:type="paragraph" w:styleId="a0">
    <w:name w:val="Normal Indent"/>
    <w:basedOn w:val="a"/>
    <w:uiPriority w:val="99"/>
    <w:rsid w:val="00A759D0"/>
    <w:pPr>
      <w:ind w:left="480"/>
    </w:pPr>
  </w:style>
  <w:style w:type="paragraph" w:styleId="21">
    <w:name w:val="Body Text 2"/>
    <w:basedOn w:val="a"/>
    <w:link w:val="22"/>
    <w:uiPriority w:val="99"/>
    <w:rsid w:val="00A759D0"/>
    <w:pPr>
      <w:tabs>
        <w:tab w:val="right" w:pos="4417"/>
      </w:tabs>
      <w:autoSpaceDE w:val="0"/>
      <w:autoSpaceDN w:val="0"/>
      <w:adjustRightInd w:val="0"/>
      <w:spacing w:before="60"/>
      <w:ind w:firstLine="240"/>
    </w:pPr>
    <w:rPr>
      <w:kern w:val="0"/>
    </w:rPr>
  </w:style>
  <w:style w:type="character" w:customStyle="1" w:styleId="22">
    <w:name w:val="本文 2 字元"/>
    <w:basedOn w:val="a1"/>
    <w:link w:val="21"/>
    <w:uiPriority w:val="99"/>
    <w:semiHidden/>
    <w:rsid w:val="00A759D0"/>
    <w:rPr>
      <w:szCs w:val="24"/>
    </w:rPr>
  </w:style>
  <w:style w:type="character" w:styleId="a4">
    <w:name w:val="Hyperlink"/>
    <w:basedOn w:val="a1"/>
    <w:uiPriority w:val="99"/>
    <w:rsid w:val="00A759D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4F2E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F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4F2E11"/>
    <w:rPr>
      <w:sz w:val="20"/>
      <w:szCs w:val="20"/>
    </w:rPr>
  </w:style>
  <w:style w:type="table" w:styleId="a9">
    <w:name w:val="Table Grid"/>
    <w:basedOn w:val="a2"/>
    <w:uiPriority w:val="59"/>
    <w:rsid w:val="004039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452D8"/>
    <w:pPr>
      <w:widowControl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1179</Characters>
  <Application>Microsoft Office Word</Application>
  <DocSecurity>0</DocSecurity>
  <Lines>9</Lines>
  <Paragraphs>2</Paragraphs>
  <ScaleCrop>false</ScaleCrop>
  <Company>nnn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財務管理</dc:title>
  <dc:subject/>
  <dc:creator>user</dc:creator>
  <cp:keywords/>
  <dc:description/>
  <cp:lastModifiedBy>user</cp:lastModifiedBy>
  <cp:revision>10</cp:revision>
  <cp:lastPrinted>2010-02-23T06:16:00Z</cp:lastPrinted>
  <dcterms:created xsi:type="dcterms:W3CDTF">2009-09-01T01:42:00Z</dcterms:created>
  <dcterms:modified xsi:type="dcterms:W3CDTF">2010-02-23T07:02:00Z</dcterms:modified>
</cp:coreProperties>
</file>